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69575949"/>
        <w:docPartObj>
          <w:docPartGallery w:val="Cover Pages"/>
          <w:docPartUnique/>
        </w:docPartObj>
      </w:sdtPr>
      <w:sdtEndPr>
        <w:rPr>
          <w:rFonts w:asciiTheme="majorHAnsi" w:eastAsiaTheme="majorEastAsia" w:hAnsiTheme="majorHAnsi" w:cstheme="majorBidi"/>
          <w:b/>
          <w:bCs/>
          <w:noProof/>
          <w:color w:val="C4BC96" w:themeColor="background2" w:themeShade="BF"/>
          <w:sz w:val="32"/>
          <w:szCs w:val="32"/>
        </w:rPr>
      </w:sdtEndPr>
      <w:sdtContent>
        <w:p w:rsidR="0022626B" w:rsidRDefault="0022626B"/>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4026"/>
          </w:tblGrid>
          <w:tr w:rsidR="0022626B">
            <w:sdt>
              <w:sdtPr>
                <w:rPr>
                  <w:rFonts w:asciiTheme="majorHAnsi" w:eastAsiaTheme="majorEastAsia" w:hAnsiTheme="majorHAnsi" w:cstheme="majorBidi"/>
                  <w:sz w:val="72"/>
                  <w:szCs w:val="72"/>
                </w:rPr>
                <w:alias w:val="Título"/>
                <w:id w:val="13553149"/>
                <w:placeholder>
                  <w:docPart w:val="090E5AB821FE42D9A7DD02E3B18B957C"/>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22626B" w:rsidRDefault="0022626B">
                    <w:pPr>
                      <w:pStyle w:val="Sinespaciado"/>
                      <w:rPr>
                        <w:rFonts w:asciiTheme="majorHAnsi" w:eastAsiaTheme="majorEastAsia" w:hAnsiTheme="majorHAnsi" w:cstheme="majorBidi"/>
                        <w:sz w:val="72"/>
                        <w:szCs w:val="72"/>
                      </w:rPr>
                    </w:pPr>
                    <w:r>
                      <w:rPr>
                        <w:rFonts w:asciiTheme="majorHAnsi" w:eastAsiaTheme="majorEastAsia" w:hAnsiTheme="majorHAnsi" w:cstheme="majorBidi"/>
                        <w:sz w:val="72"/>
                        <w:szCs w:val="72"/>
                      </w:rPr>
                      <w:t>Propuesta nuevo formato de competición europea de clubes</w:t>
                    </w:r>
                  </w:p>
                </w:tc>
              </w:sdtContent>
            </w:sdt>
          </w:tr>
          <w:tr w:rsidR="0022626B">
            <w:sdt>
              <w:sdtPr>
                <w:rPr>
                  <w:sz w:val="40"/>
                  <w:szCs w:val="40"/>
                </w:rPr>
                <w:alias w:val="Subtítulo"/>
                <w:id w:val="13553153"/>
                <w:placeholder>
                  <w:docPart w:val="B24EAC85EA9C4DA7BBAF98D2511F4416"/>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22626B" w:rsidRDefault="0022626B" w:rsidP="0022626B">
                    <w:pPr>
                      <w:pStyle w:val="Sinespaciado"/>
                      <w:rPr>
                        <w:sz w:val="40"/>
                        <w:szCs w:val="40"/>
                      </w:rPr>
                    </w:pPr>
                    <w:r>
                      <w:rPr>
                        <w:sz w:val="40"/>
                        <w:szCs w:val="40"/>
                      </w:rPr>
                      <w:t>Euroliga</w:t>
                    </w:r>
                  </w:p>
                </w:tc>
              </w:sdtContent>
            </w:sdt>
          </w:tr>
          <w:tr w:rsidR="0022626B" w:rsidRPr="00475949">
            <w:sdt>
              <w:sdtPr>
                <w:rPr>
                  <w:sz w:val="28"/>
                  <w:szCs w:val="28"/>
                </w:rPr>
                <w:alias w:val="Autor"/>
                <w:id w:val="13553158"/>
                <w:placeholder>
                  <w:docPart w:val="9C4B32C2FC634A16B84E5AB82DA9BF6D"/>
                </w:placeholder>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22626B" w:rsidRPr="00475949" w:rsidRDefault="00475949" w:rsidP="0022626B">
                    <w:pPr>
                      <w:pStyle w:val="Sinespaciado"/>
                      <w:rPr>
                        <w:sz w:val="28"/>
                        <w:szCs w:val="28"/>
                      </w:rPr>
                    </w:pPr>
                    <w:r w:rsidRPr="00475949">
                      <w:rPr>
                        <w:sz w:val="28"/>
                        <w:szCs w:val="28"/>
                      </w:rPr>
                      <w:t xml:space="preserve">José Carlos </w:t>
                    </w:r>
                    <w:r w:rsidR="0022626B" w:rsidRPr="00475949">
                      <w:rPr>
                        <w:sz w:val="28"/>
                        <w:szCs w:val="28"/>
                      </w:rPr>
                      <w:t>propuesta.euroliga@gmail.com</w:t>
                    </w:r>
                  </w:p>
                </w:tc>
              </w:sdtContent>
            </w:sdt>
          </w:tr>
        </w:tbl>
        <w:p w:rsidR="0022626B" w:rsidRPr="00475949" w:rsidRDefault="0022626B"/>
        <w:p w:rsidR="003370EB" w:rsidRDefault="0022626B" w:rsidP="003370EB">
          <w:pPr>
            <w:pStyle w:val="Ttulo1"/>
            <w:spacing w:line="240" w:lineRule="auto"/>
            <w:rPr>
              <w:noProof/>
              <w:color w:val="C4BC96" w:themeColor="background2" w:themeShade="BF"/>
              <w:sz w:val="32"/>
              <w:szCs w:val="32"/>
            </w:rPr>
          </w:pPr>
          <w:r w:rsidRPr="00475949">
            <w:rPr>
              <w:noProof/>
              <w:color w:val="C4BC96" w:themeColor="background2" w:themeShade="BF"/>
              <w:sz w:val="32"/>
              <w:szCs w:val="32"/>
            </w:rPr>
            <w:br w:type="page"/>
          </w:r>
        </w:p>
      </w:sdtContent>
    </w:sdt>
    <w:p w:rsidR="0022626B" w:rsidRDefault="003370EB" w:rsidP="003370EB">
      <w:pPr>
        <w:pStyle w:val="Ttulo1"/>
        <w:rPr>
          <w:noProof/>
        </w:rPr>
      </w:pPr>
      <w:r>
        <w:rPr>
          <w:noProof/>
        </w:rPr>
        <w:lastRenderedPageBreak/>
        <w:t>Índice</w:t>
      </w:r>
    </w:p>
    <w:p w:rsidR="003370EB" w:rsidRDefault="003370EB" w:rsidP="003370EB">
      <w:pPr>
        <w:pStyle w:val="Prrafodelista"/>
        <w:numPr>
          <w:ilvl w:val="0"/>
          <w:numId w:val="2"/>
        </w:numPr>
      </w:pPr>
      <w:r>
        <w:t>Presentación</w:t>
      </w:r>
    </w:p>
    <w:p w:rsidR="003370EB" w:rsidRDefault="003370EB" w:rsidP="003370EB">
      <w:pPr>
        <w:pStyle w:val="Prrafodelista"/>
        <w:numPr>
          <w:ilvl w:val="0"/>
          <w:numId w:val="2"/>
        </w:numPr>
      </w:pPr>
      <w:r>
        <w:t>Objetivo</w:t>
      </w:r>
    </w:p>
    <w:p w:rsidR="003370EB" w:rsidRDefault="003370EB" w:rsidP="003370EB">
      <w:pPr>
        <w:pStyle w:val="Prrafodelista"/>
        <w:numPr>
          <w:ilvl w:val="0"/>
          <w:numId w:val="2"/>
        </w:numPr>
      </w:pPr>
      <w:r>
        <w:t>Propuesta</w:t>
      </w:r>
    </w:p>
    <w:p w:rsidR="003370EB" w:rsidRDefault="00475949" w:rsidP="003370EB">
      <w:pPr>
        <w:pStyle w:val="Prrafodelista"/>
        <w:numPr>
          <w:ilvl w:val="1"/>
          <w:numId w:val="2"/>
        </w:numPr>
      </w:pPr>
      <w:r>
        <w:t>Federaciones</w:t>
      </w:r>
      <w:r w:rsidR="003370EB">
        <w:t xml:space="preserve"> participantes</w:t>
      </w:r>
    </w:p>
    <w:p w:rsidR="003370EB" w:rsidRDefault="003370EB" w:rsidP="003370EB">
      <w:pPr>
        <w:pStyle w:val="Prrafodelista"/>
        <w:numPr>
          <w:ilvl w:val="1"/>
          <w:numId w:val="2"/>
        </w:numPr>
      </w:pPr>
      <w:r>
        <w:t xml:space="preserve">Distribución de </w:t>
      </w:r>
      <w:r w:rsidR="00475949">
        <w:t>equipos participantes por grupo</w:t>
      </w:r>
    </w:p>
    <w:p w:rsidR="003370EB" w:rsidRDefault="003370EB" w:rsidP="003370EB">
      <w:pPr>
        <w:pStyle w:val="Prrafodelista"/>
        <w:numPr>
          <w:ilvl w:val="1"/>
          <w:numId w:val="2"/>
        </w:numPr>
      </w:pPr>
      <w:r>
        <w:t>Competición</w:t>
      </w:r>
    </w:p>
    <w:p w:rsidR="003370EB" w:rsidRDefault="003370EB" w:rsidP="003370EB">
      <w:pPr>
        <w:pStyle w:val="Prrafodelista"/>
        <w:numPr>
          <w:ilvl w:val="2"/>
          <w:numId w:val="2"/>
        </w:numPr>
      </w:pPr>
      <w:r>
        <w:t>Fase Preliminar</w:t>
      </w:r>
    </w:p>
    <w:p w:rsidR="003370EB" w:rsidRDefault="003370EB" w:rsidP="003370EB">
      <w:pPr>
        <w:pStyle w:val="Prrafodelista"/>
        <w:numPr>
          <w:ilvl w:val="2"/>
          <w:numId w:val="2"/>
        </w:numPr>
      </w:pPr>
      <w:r>
        <w:t>Primera Fase</w:t>
      </w:r>
    </w:p>
    <w:p w:rsidR="003370EB" w:rsidRDefault="003370EB" w:rsidP="003370EB">
      <w:pPr>
        <w:pStyle w:val="Prrafodelista"/>
        <w:numPr>
          <w:ilvl w:val="2"/>
          <w:numId w:val="2"/>
        </w:numPr>
      </w:pPr>
      <w:r>
        <w:t>Segunda Fase</w:t>
      </w:r>
    </w:p>
    <w:p w:rsidR="00DC6B2B" w:rsidRDefault="00DC6B2B" w:rsidP="003370EB">
      <w:pPr>
        <w:pStyle w:val="Prrafodelista"/>
        <w:numPr>
          <w:ilvl w:val="2"/>
          <w:numId w:val="2"/>
        </w:numPr>
      </w:pPr>
      <w:r>
        <w:t xml:space="preserve">Tercera Fase </w:t>
      </w:r>
    </w:p>
    <w:p w:rsidR="003370EB" w:rsidRDefault="003370EB" w:rsidP="003370EB">
      <w:pPr>
        <w:pStyle w:val="Prrafodelista"/>
        <w:numPr>
          <w:ilvl w:val="2"/>
          <w:numId w:val="2"/>
        </w:numPr>
      </w:pPr>
      <w:r>
        <w:t>Play-Off’s</w:t>
      </w:r>
    </w:p>
    <w:p w:rsidR="003370EB" w:rsidRDefault="0051250F" w:rsidP="003370EB">
      <w:pPr>
        <w:pStyle w:val="Prrafodelista"/>
        <w:numPr>
          <w:ilvl w:val="2"/>
          <w:numId w:val="2"/>
        </w:numPr>
      </w:pPr>
      <w:r>
        <w:t>Fase Final</w:t>
      </w:r>
    </w:p>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Default="00DC6B2B" w:rsidP="00DC6B2B"/>
    <w:p w:rsidR="00DC6B2B" w:rsidRPr="00E50132" w:rsidRDefault="00DC6B2B" w:rsidP="00DC6B2B">
      <w:pPr>
        <w:pStyle w:val="Ttulo1"/>
        <w:numPr>
          <w:ilvl w:val="0"/>
          <w:numId w:val="4"/>
        </w:numPr>
        <w:rPr>
          <w:rFonts w:ascii="Verdana" w:hAnsi="Verdana"/>
        </w:rPr>
      </w:pPr>
      <w:r w:rsidRPr="00E50132">
        <w:rPr>
          <w:rFonts w:ascii="Verdana" w:hAnsi="Verdana"/>
        </w:rPr>
        <w:lastRenderedPageBreak/>
        <w:t>Presentación</w:t>
      </w:r>
    </w:p>
    <w:p w:rsidR="00A20D87" w:rsidRPr="00E50132" w:rsidRDefault="00A20D87" w:rsidP="00A20D87">
      <w:pPr>
        <w:rPr>
          <w:rFonts w:ascii="Verdana" w:hAnsi="Verdana"/>
        </w:rPr>
      </w:pPr>
    </w:p>
    <w:p w:rsidR="000D2AF4" w:rsidRPr="00E50132" w:rsidRDefault="00A20D87" w:rsidP="000D2AF4">
      <w:pPr>
        <w:spacing w:line="240" w:lineRule="auto"/>
        <w:jc w:val="both"/>
        <w:rPr>
          <w:rFonts w:ascii="Verdana" w:hAnsi="Verdana"/>
          <w:sz w:val="20"/>
          <w:szCs w:val="20"/>
        </w:rPr>
      </w:pPr>
      <w:r w:rsidRPr="00E50132">
        <w:rPr>
          <w:rFonts w:ascii="Verdana" w:hAnsi="Verdana"/>
          <w:sz w:val="20"/>
          <w:szCs w:val="20"/>
        </w:rPr>
        <w:t>Con el presente documento se trata de exponer un nuevo formato de competición europea, teniendo siempre en cuenta el interés por expandir el baloncesto lo máximo posible, potenciar la competición, y respetar los valores del deporte</w:t>
      </w:r>
      <w:r w:rsidR="004B3B1F">
        <w:rPr>
          <w:rFonts w:ascii="Verdana" w:hAnsi="Verdana"/>
          <w:sz w:val="20"/>
          <w:szCs w:val="20"/>
        </w:rPr>
        <w:t xml:space="preserve"> que</w:t>
      </w:r>
      <w:r w:rsidRPr="00E50132">
        <w:rPr>
          <w:rFonts w:ascii="Verdana" w:hAnsi="Verdana"/>
          <w:sz w:val="20"/>
          <w:szCs w:val="20"/>
        </w:rPr>
        <w:t xml:space="preserve"> en este caso</w:t>
      </w:r>
      <w:r w:rsidR="00A64BCC" w:rsidRPr="00E50132">
        <w:rPr>
          <w:rFonts w:ascii="Verdana" w:hAnsi="Verdana"/>
          <w:sz w:val="20"/>
          <w:szCs w:val="20"/>
        </w:rPr>
        <w:t xml:space="preserve">, </w:t>
      </w:r>
      <w:r w:rsidRPr="00E50132">
        <w:rPr>
          <w:rFonts w:ascii="Verdana" w:hAnsi="Verdana"/>
          <w:sz w:val="20"/>
          <w:szCs w:val="20"/>
        </w:rPr>
        <w:t xml:space="preserve"> el baloncesto, puede enseñar y promocionar entre los más jóvenes, como por ejemplo: </w:t>
      </w:r>
    </w:p>
    <w:p w:rsidR="00A20D87" w:rsidRPr="00E50132" w:rsidRDefault="00A20D87" w:rsidP="000D2AF4">
      <w:pPr>
        <w:spacing w:line="240" w:lineRule="auto"/>
        <w:jc w:val="both"/>
        <w:rPr>
          <w:rFonts w:ascii="Verdana" w:hAnsi="Verdana"/>
          <w:sz w:val="20"/>
          <w:szCs w:val="20"/>
        </w:rPr>
      </w:pPr>
      <w:r w:rsidRPr="00E50132">
        <w:rPr>
          <w:rFonts w:ascii="Verdana" w:hAnsi="Verdana"/>
          <w:sz w:val="20"/>
          <w:szCs w:val="20"/>
        </w:rPr>
        <w:t>Afán de superación, integración, tolerancia, perseverancia, trabajo en equipo, superación de los límites, autodisciplina, responsabilidad, cooperación, honestidad,</w:t>
      </w:r>
      <w:r w:rsidR="000D2AF4" w:rsidRPr="00E50132">
        <w:rPr>
          <w:rFonts w:ascii="Verdana" w:hAnsi="Verdana"/>
          <w:sz w:val="20"/>
          <w:szCs w:val="20"/>
        </w:rPr>
        <w:t xml:space="preserve"> </w:t>
      </w:r>
      <w:r w:rsidRPr="00E50132">
        <w:rPr>
          <w:rFonts w:ascii="Verdana" w:hAnsi="Verdana"/>
          <w:sz w:val="20"/>
          <w:szCs w:val="20"/>
        </w:rPr>
        <w:t>lealtad</w:t>
      </w:r>
      <w:r w:rsidR="000D2AF4" w:rsidRPr="00E50132">
        <w:rPr>
          <w:rFonts w:ascii="Verdana" w:hAnsi="Verdana"/>
          <w:sz w:val="20"/>
          <w:szCs w:val="20"/>
        </w:rPr>
        <w:t>, respeto, esfuerzo, amistad, compañerismo.</w:t>
      </w:r>
    </w:p>
    <w:p w:rsidR="00A64BCC" w:rsidRDefault="00A64BCC" w:rsidP="000D2AF4">
      <w:pPr>
        <w:spacing w:line="240" w:lineRule="auto"/>
        <w:jc w:val="both"/>
        <w:rPr>
          <w:rFonts w:ascii="Verdana" w:hAnsi="Verdana"/>
          <w:sz w:val="20"/>
          <w:szCs w:val="20"/>
        </w:rPr>
      </w:pPr>
      <w:r w:rsidRPr="00E50132">
        <w:rPr>
          <w:rFonts w:ascii="Verdana" w:hAnsi="Verdana"/>
          <w:sz w:val="20"/>
          <w:szCs w:val="20"/>
        </w:rPr>
        <w:t>Este nuevo formato no tiene por qué suponer la supresión de las otras competiciones europeas de clubes, a pesar de que estas, no están cumpliendo con ninguno de los objetivos que se pudieran tener al principio, ya que no tienen seguimiento alguno por parte de los medios de comunicación, son una ruina económica para los clubes participantes</w:t>
      </w:r>
      <w:r w:rsidR="00E50132" w:rsidRPr="00E50132">
        <w:rPr>
          <w:rFonts w:ascii="Verdana" w:hAnsi="Verdana"/>
          <w:sz w:val="20"/>
          <w:szCs w:val="20"/>
        </w:rPr>
        <w:t xml:space="preserve">, </w:t>
      </w:r>
      <w:r w:rsidR="00E50132">
        <w:rPr>
          <w:rFonts w:ascii="Verdana" w:hAnsi="Verdana"/>
          <w:sz w:val="20"/>
          <w:szCs w:val="20"/>
        </w:rPr>
        <w:t>y por ende, no llegan al aficionado de baloncesto, ni consigue captar nuevos aficionados, por lo que ni tan siquiera serviría para promocionar los valores del deporte más allá de los propios participantes.</w:t>
      </w:r>
    </w:p>
    <w:p w:rsidR="009860E6" w:rsidRDefault="009860E6" w:rsidP="000D2AF4">
      <w:pPr>
        <w:spacing w:line="240" w:lineRule="auto"/>
        <w:jc w:val="both"/>
        <w:rPr>
          <w:rFonts w:ascii="Verdana" w:hAnsi="Verdana"/>
          <w:sz w:val="20"/>
          <w:szCs w:val="20"/>
        </w:rPr>
      </w:pPr>
      <w:r>
        <w:rPr>
          <w:rFonts w:ascii="Verdana" w:hAnsi="Verdana"/>
          <w:sz w:val="20"/>
          <w:szCs w:val="20"/>
        </w:rPr>
        <w:t>Además, no es un formato de liga cerrada, lo cual siempre es beneficioso para la expansión del baloncesto en todas sus facetas.</w:t>
      </w:r>
    </w:p>
    <w:p w:rsidR="00852E63" w:rsidRDefault="00852E63" w:rsidP="000D2AF4">
      <w:pPr>
        <w:spacing w:line="240" w:lineRule="auto"/>
        <w:jc w:val="both"/>
        <w:rPr>
          <w:rFonts w:ascii="Verdana" w:hAnsi="Verdana"/>
          <w:sz w:val="20"/>
          <w:szCs w:val="20"/>
        </w:rPr>
      </w:pPr>
      <w:r>
        <w:rPr>
          <w:rFonts w:ascii="Verdana" w:hAnsi="Verdana"/>
          <w:sz w:val="20"/>
          <w:szCs w:val="20"/>
        </w:rPr>
        <w:t xml:space="preserve">Este documento es una propuesta, no es dogma de fé, por lo que está sujeto a modificaciones, mejoras, ampliaciones, etc. </w:t>
      </w:r>
    </w:p>
    <w:p w:rsidR="00852E63" w:rsidRDefault="00852E63" w:rsidP="000D2AF4">
      <w:pPr>
        <w:spacing w:line="240" w:lineRule="auto"/>
        <w:jc w:val="both"/>
        <w:rPr>
          <w:rFonts w:ascii="Verdana" w:hAnsi="Verdana"/>
          <w:sz w:val="20"/>
          <w:szCs w:val="20"/>
        </w:rPr>
      </w:pPr>
      <w:r>
        <w:rPr>
          <w:rFonts w:ascii="Verdana" w:hAnsi="Verdana"/>
          <w:sz w:val="20"/>
          <w:szCs w:val="20"/>
        </w:rPr>
        <w:t>Cualquier comentario lo podéis hacer en el foro donde habéis encontrado este documento, o escribiendo a la cuenta de correo presente en este documento, donde se recogerán todas las sugerencias, que podrían dar a mejoras en el documento final.</w:t>
      </w:r>
    </w:p>
    <w:p w:rsidR="004B3B1F" w:rsidRDefault="004B3B1F" w:rsidP="000D2AF4">
      <w:pPr>
        <w:spacing w:line="240" w:lineRule="auto"/>
        <w:jc w:val="both"/>
        <w:rPr>
          <w:rFonts w:ascii="Verdana" w:hAnsi="Verdana"/>
          <w:sz w:val="20"/>
          <w:szCs w:val="20"/>
        </w:rPr>
      </w:pPr>
    </w:p>
    <w:p w:rsidR="004B3B1F" w:rsidRDefault="004B3B1F" w:rsidP="000D2AF4">
      <w:pPr>
        <w:spacing w:line="240" w:lineRule="auto"/>
        <w:jc w:val="both"/>
        <w:rPr>
          <w:rFonts w:ascii="Verdana" w:hAnsi="Verdana"/>
          <w:sz w:val="20"/>
          <w:szCs w:val="20"/>
        </w:rPr>
      </w:pPr>
    </w:p>
    <w:p w:rsidR="004B3B1F" w:rsidRDefault="004B3B1F" w:rsidP="000D2AF4">
      <w:pPr>
        <w:spacing w:line="240" w:lineRule="auto"/>
        <w:jc w:val="both"/>
        <w:rPr>
          <w:rFonts w:ascii="Verdana" w:hAnsi="Verdana"/>
          <w:sz w:val="20"/>
          <w:szCs w:val="20"/>
        </w:rPr>
      </w:pPr>
    </w:p>
    <w:p w:rsidR="004B3B1F" w:rsidRDefault="004B3B1F" w:rsidP="000D2AF4">
      <w:pPr>
        <w:spacing w:line="240" w:lineRule="auto"/>
        <w:jc w:val="both"/>
        <w:rPr>
          <w:rFonts w:ascii="Verdana" w:hAnsi="Verdana"/>
          <w:sz w:val="20"/>
          <w:szCs w:val="20"/>
        </w:rPr>
      </w:pPr>
    </w:p>
    <w:p w:rsidR="004B3B1F" w:rsidRDefault="004B3B1F" w:rsidP="000D2AF4">
      <w:pPr>
        <w:spacing w:line="240" w:lineRule="auto"/>
        <w:jc w:val="both"/>
        <w:rPr>
          <w:rFonts w:ascii="Verdana" w:hAnsi="Verdana"/>
          <w:sz w:val="20"/>
          <w:szCs w:val="20"/>
        </w:rPr>
      </w:pPr>
    </w:p>
    <w:p w:rsidR="004B3B1F" w:rsidRDefault="004B3B1F" w:rsidP="000D2AF4">
      <w:pPr>
        <w:spacing w:line="240" w:lineRule="auto"/>
        <w:jc w:val="both"/>
        <w:rPr>
          <w:rFonts w:ascii="Verdana" w:hAnsi="Verdana"/>
          <w:sz w:val="20"/>
          <w:szCs w:val="20"/>
        </w:rPr>
      </w:pPr>
    </w:p>
    <w:p w:rsidR="004B3B1F" w:rsidRDefault="004B3B1F" w:rsidP="000D2AF4">
      <w:pPr>
        <w:spacing w:line="240" w:lineRule="auto"/>
        <w:jc w:val="both"/>
        <w:rPr>
          <w:rFonts w:ascii="Verdana" w:hAnsi="Verdana"/>
          <w:sz w:val="20"/>
          <w:szCs w:val="20"/>
        </w:rPr>
      </w:pPr>
    </w:p>
    <w:p w:rsidR="004B3B1F" w:rsidRDefault="004B3B1F" w:rsidP="000D2AF4">
      <w:pPr>
        <w:spacing w:line="240" w:lineRule="auto"/>
        <w:jc w:val="both"/>
        <w:rPr>
          <w:rFonts w:ascii="Verdana" w:hAnsi="Verdana"/>
          <w:sz w:val="20"/>
          <w:szCs w:val="20"/>
        </w:rPr>
      </w:pPr>
    </w:p>
    <w:p w:rsidR="004B3B1F" w:rsidRDefault="004B3B1F" w:rsidP="000D2AF4">
      <w:pPr>
        <w:spacing w:line="240" w:lineRule="auto"/>
        <w:jc w:val="both"/>
        <w:rPr>
          <w:rFonts w:ascii="Verdana" w:hAnsi="Verdana"/>
          <w:sz w:val="20"/>
          <w:szCs w:val="20"/>
        </w:rPr>
      </w:pPr>
    </w:p>
    <w:p w:rsidR="004B3B1F" w:rsidRDefault="004B3B1F" w:rsidP="000D2AF4">
      <w:pPr>
        <w:spacing w:line="240" w:lineRule="auto"/>
        <w:jc w:val="both"/>
        <w:rPr>
          <w:rFonts w:ascii="Verdana" w:hAnsi="Verdana"/>
          <w:sz w:val="20"/>
          <w:szCs w:val="20"/>
        </w:rPr>
      </w:pPr>
    </w:p>
    <w:p w:rsidR="004B3B1F" w:rsidRDefault="004B3B1F" w:rsidP="000D2AF4">
      <w:pPr>
        <w:spacing w:line="240" w:lineRule="auto"/>
        <w:jc w:val="both"/>
        <w:rPr>
          <w:rFonts w:ascii="Verdana" w:hAnsi="Verdana"/>
          <w:sz w:val="20"/>
          <w:szCs w:val="20"/>
        </w:rPr>
      </w:pPr>
    </w:p>
    <w:p w:rsidR="004B3B1F" w:rsidRPr="004B3B1F" w:rsidRDefault="004B3B1F" w:rsidP="004B3B1F">
      <w:pPr>
        <w:pStyle w:val="Ttulo1"/>
        <w:numPr>
          <w:ilvl w:val="0"/>
          <w:numId w:val="4"/>
        </w:numPr>
        <w:rPr>
          <w:rFonts w:ascii="Verdana" w:hAnsi="Verdana"/>
        </w:rPr>
      </w:pPr>
      <w:r w:rsidRPr="004B3B1F">
        <w:rPr>
          <w:rFonts w:ascii="Verdana" w:hAnsi="Verdana"/>
        </w:rPr>
        <w:lastRenderedPageBreak/>
        <w:t>Ob</w:t>
      </w:r>
      <w:r>
        <w:rPr>
          <w:rFonts w:ascii="Verdana" w:hAnsi="Verdana"/>
        </w:rPr>
        <w:t>jetivo</w:t>
      </w:r>
      <w:r w:rsidR="009860E6">
        <w:rPr>
          <w:rFonts w:ascii="Verdana" w:hAnsi="Verdana"/>
        </w:rPr>
        <w:t>s</w:t>
      </w:r>
    </w:p>
    <w:p w:rsidR="004B3B1F" w:rsidRDefault="004B3B1F" w:rsidP="000D2AF4">
      <w:pPr>
        <w:spacing w:line="240" w:lineRule="auto"/>
        <w:jc w:val="both"/>
        <w:rPr>
          <w:rFonts w:ascii="Verdana" w:hAnsi="Verdana"/>
          <w:sz w:val="20"/>
          <w:szCs w:val="20"/>
        </w:rPr>
      </w:pPr>
    </w:p>
    <w:p w:rsidR="004B3B1F" w:rsidRDefault="004B3B1F" w:rsidP="000D2AF4">
      <w:pPr>
        <w:spacing w:line="240" w:lineRule="auto"/>
        <w:jc w:val="both"/>
        <w:rPr>
          <w:rFonts w:ascii="Verdana" w:hAnsi="Verdana"/>
          <w:sz w:val="20"/>
          <w:szCs w:val="20"/>
        </w:rPr>
      </w:pPr>
      <w:r>
        <w:rPr>
          <w:rFonts w:ascii="Verdana" w:hAnsi="Verdana"/>
          <w:sz w:val="20"/>
          <w:szCs w:val="20"/>
        </w:rPr>
        <w:t xml:space="preserve">El principal objetivo de este nuevo formato de competición es la de abarcar el mayor número de países participantes con tal de ser un aliciente tanto para los equipos que están acostumbrados a jugar la máxima competición europea, como para aquellos otros equipos de países emergentes, </w:t>
      </w:r>
      <w:r w:rsidR="009860E6">
        <w:rPr>
          <w:rFonts w:ascii="Verdana" w:hAnsi="Verdana"/>
          <w:sz w:val="20"/>
          <w:szCs w:val="20"/>
        </w:rPr>
        <w:t xml:space="preserve">a los </w:t>
      </w:r>
      <w:r>
        <w:rPr>
          <w:rFonts w:ascii="Verdana" w:hAnsi="Verdana"/>
          <w:sz w:val="20"/>
          <w:szCs w:val="20"/>
        </w:rPr>
        <w:t>que les dará la posibilidad de medirse con los mejores equipos europeos a nivel de clubes.</w:t>
      </w:r>
    </w:p>
    <w:p w:rsidR="004B3B1F" w:rsidRDefault="004B3B1F" w:rsidP="000D2AF4">
      <w:pPr>
        <w:spacing w:line="240" w:lineRule="auto"/>
        <w:jc w:val="both"/>
        <w:rPr>
          <w:rFonts w:ascii="Verdana" w:hAnsi="Verdana"/>
          <w:sz w:val="20"/>
          <w:szCs w:val="20"/>
        </w:rPr>
      </w:pPr>
      <w:r>
        <w:rPr>
          <w:rFonts w:ascii="Verdana" w:hAnsi="Verdana"/>
          <w:sz w:val="20"/>
          <w:szCs w:val="20"/>
        </w:rPr>
        <w:t>Para lograr esto, y con el objetivo de reducir costes en desplazamientos, e incrementar el interés del aficionado por los partidos</w:t>
      </w:r>
      <w:r w:rsidR="009860E6">
        <w:rPr>
          <w:rFonts w:ascii="Verdana" w:hAnsi="Verdana"/>
          <w:sz w:val="20"/>
          <w:szCs w:val="20"/>
        </w:rPr>
        <w:t xml:space="preserve"> de</w:t>
      </w:r>
      <w:r>
        <w:rPr>
          <w:rFonts w:ascii="Verdana" w:hAnsi="Verdana"/>
          <w:sz w:val="20"/>
          <w:szCs w:val="20"/>
        </w:rPr>
        <w:t xml:space="preserve"> las primeras fases de la competición</w:t>
      </w:r>
      <w:r w:rsidR="009860E6">
        <w:rPr>
          <w:rFonts w:ascii="Verdana" w:hAnsi="Verdana"/>
          <w:sz w:val="20"/>
          <w:szCs w:val="20"/>
        </w:rPr>
        <w:t xml:space="preserve"> (algo que no ocurre ahora con el actual formato de competición, ni ocurriría, cerrando la euroliga), los enfrentamientos</w:t>
      </w:r>
      <w:r>
        <w:rPr>
          <w:rFonts w:ascii="Verdana" w:hAnsi="Verdana"/>
          <w:sz w:val="20"/>
          <w:szCs w:val="20"/>
        </w:rPr>
        <w:t xml:space="preserve"> se basarán en la rivalidad geográfica, de manera que el interés estará siempre presen</w:t>
      </w:r>
      <w:r w:rsidR="009860E6">
        <w:rPr>
          <w:rFonts w:ascii="Verdana" w:hAnsi="Verdana"/>
          <w:sz w:val="20"/>
          <w:szCs w:val="20"/>
        </w:rPr>
        <w:t xml:space="preserve">te tanto para aficionados como para medios de comunicación. </w:t>
      </w:r>
    </w:p>
    <w:p w:rsidR="004B3B1F" w:rsidRDefault="004B3B1F"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0D2AF4">
      <w:pPr>
        <w:spacing w:line="240" w:lineRule="auto"/>
        <w:jc w:val="both"/>
        <w:rPr>
          <w:rFonts w:ascii="Verdana" w:hAnsi="Verdana"/>
          <w:sz w:val="20"/>
          <w:szCs w:val="20"/>
        </w:rPr>
      </w:pPr>
    </w:p>
    <w:p w:rsidR="00DA028C" w:rsidRDefault="00DA028C" w:rsidP="00DA028C">
      <w:pPr>
        <w:pStyle w:val="Ttulo1"/>
        <w:numPr>
          <w:ilvl w:val="0"/>
          <w:numId w:val="4"/>
        </w:numPr>
        <w:rPr>
          <w:rFonts w:ascii="Verdana" w:hAnsi="Verdana"/>
        </w:rPr>
      </w:pPr>
      <w:r>
        <w:rPr>
          <w:rFonts w:ascii="Verdana" w:hAnsi="Verdana"/>
        </w:rPr>
        <w:lastRenderedPageBreak/>
        <w:t>Propuesta</w:t>
      </w:r>
    </w:p>
    <w:p w:rsidR="00DA028C" w:rsidRDefault="00DA028C" w:rsidP="00DA028C">
      <w:pPr>
        <w:pStyle w:val="Ttulo2"/>
        <w:numPr>
          <w:ilvl w:val="1"/>
          <w:numId w:val="4"/>
        </w:numPr>
        <w:rPr>
          <w:rFonts w:ascii="Verdana" w:hAnsi="Verdana"/>
        </w:rPr>
      </w:pPr>
      <w:r>
        <w:rPr>
          <w:rFonts w:ascii="Verdana" w:hAnsi="Verdana"/>
        </w:rPr>
        <w:t>Federaciones</w:t>
      </w:r>
      <w:r w:rsidRPr="00DA028C">
        <w:rPr>
          <w:rFonts w:ascii="Verdana" w:hAnsi="Verdana"/>
        </w:rPr>
        <w:t xml:space="preserve"> participan</w:t>
      </w:r>
      <w:r>
        <w:rPr>
          <w:rFonts w:ascii="Verdana" w:hAnsi="Verdana"/>
        </w:rPr>
        <w:t>t</w:t>
      </w:r>
      <w:r w:rsidRPr="00DA028C">
        <w:rPr>
          <w:rFonts w:ascii="Verdana" w:hAnsi="Verdana"/>
        </w:rPr>
        <w:t>es</w:t>
      </w:r>
    </w:p>
    <w:p w:rsidR="00DA028C" w:rsidRDefault="00DA028C" w:rsidP="00DA028C">
      <w:pPr>
        <w:jc w:val="both"/>
      </w:pPr>
      <w:r>
        <w:t>Tendrán acceso a la competición todas aquellas federaciones de FIBA Europa, siendo el listado de federaciones las siguientes:</w:t>
      </w:r>
    </w:p>
    <w:p w:rsidR="00DA028C" w:rsidRDefault="00DA028C" w:rsidP="00DA028C">
      <w:pPr>
        <w:jc w:val="both"/>
      </w:pPr>
      <w:r>
        <w:t>Albania, Alemania, Andorra, Armenia, Austria, Azerbaiyán, Bielorrusia, Bélgica, Bosnia y Herzegovina, Bulgaria, Croacia, Chipre, República Checa, Dinamarca, Inglaterra, Estonia, Macedonia, Finlandia, Francia, Gales, Georgia, Gibraltar, Grecia, Hungria, Islandia, Irlanda, Israel, Italia, Letonia, Lituania, Luxemburgo, Malta, Moldavia, Montenegro, Holanda, Noruega, Polonia, Portugal, Mónaco, Rumanía, Rusia, San Marino, Escocia, Serbia, República Eslovaca, Eslovenia, España, Suecia, Suiza, Turquía, Ucrania.</w:t>
      </w:r>
    </w:p>
    <w:p w:rsidR="00DA028C" w:rsidRDefault="00DA028C" w:rsidP="00DA028C">
      <w:pPr>
        <w:jc w:val="both"/>
      </w:pPr>
      <w:r>
        <w:t xml:space="preserve">En total 51 </w:t>
      </w:r>
      <w:r w:rsidR="00346FCA">
        <w:t>federaciones</w:t>
      </w:r>
      <w:r>
        <w:t>, que tendrán acceso en una primera instancia a formar parte de la competición de la euroliga.</w:t>
      </w:r>
    </w:p>
    <w:p w:rsidR="00346FCA" w:rsidRDefault="00346FCA" w:rsidP="00346FCA">
      <w:pPr>
        <w:jc w:val="both"/>
      </w:pPr>
      <w:r>
        <w:t>Estas 51 federaciones quedarán agrupadas en 4 grupos:</w:t>
      </w:r>
    </w:p>
    <w:p w:rsidR="00346FCA" w:rsidRDefault="00346FCA" w:rsidP="00346FCA">
      <w:pPr>
        <w:pStyle w:val="Prrafodelista"/>
        <w:numPr>
          <w:ilvl w:val="0"/>
          <w:numId w:val="6"/>
        </w:numPr>
        <w:jc w:val="both"/>
      </w:pPr>
      <w:r>
        <w:t>Europa Centro y Norte</w:t>
      </w:r>
      <w:r w:rsidR="00D538D1">
        <w:t xml:space="preserve"> (19 federaciones)</w:t>
      </w:r>
    </w:p>
    <w:p w:rsidR="00346FCA" w:rsidRDefault="00346FCA" w:rsidP="00346FCA">
      <w:pPr>
        <w:pStyle w:val="Prrafodelista"/>
        <w:numPr>
          <w:ilvl w:val="0"/>
          <w:numId w:val="6"/>
        </w:numPr>
        <w:jc w:val="both"/>
      </w:pPr>
      <w:r>
        <w:t>Europa del Este</w:t>
      </w:r>
      <w:r w:rsidR="00D538D1">
        <w:t xml:space="preserve"> (</w:t>
      </w:r>
      <w:r w:rsidR="00F27981">
        <w:t>9</w:t>
      </w:r>
      <w:r w:rsidR="00D538D1">
        <w:t xml:space="preserve"> federaciones)</w:t>
      </w:r>
    </w:p>
    <w:p w:rsidR="00346FCA" w:rsidRDefault="00346FCA" w:rsidP="00346FCA">
      <w:pPr>
        <w:pStyle w:val="Prrafodelista"/>
        <w:numPr>
          <w:ilvl w:val="0"/>
          <w:numId w:val="6"/>
        </w:numPr>
        <w:jc w:val="both"/>
      </w:pPr>
      <w:r>
        <w:t>Europa Suroeste</w:t>
      </w:r>
      <w:r w:rsidR="00D538D1">
        <w:t xml:space="preserve"> (11 federaciones)</w:t>
      </w:r>
    </w:p>
    <w:p w:rsidR="00346FCA" w:rsidRDefault="000037B7" w:rsidP="00346FCA">
      <w:pPr>
        <w:pStyle w:val="Prrafodelista"/>
        <w:numPr>
          <w:ilvl w:val="0"/>
          <w:numId w:val="6"/>
        </w:numPr>
        <w:jc w:val="both"/>
      </w:pPr>
      <w:r>
        <w:t>Europa Sur</w:t>
      </w:r>
      <w:r w:rsidR="00346FCA">
        <w:t>este</w:t>
      </w:r>
      <w:r w:rsidR="00D538D1">
        <w:t xml:space="preserve"> (1</w:t>
      </w:r>
      <w:r w:rsidR="00F27981">
        <w:t>1</w:t>
      </w:r>
      <w:r w:rsidR="00D538D1">
        <w:t xml:space="preserve"> federaciones)</w:t>
      </w:r>
    </w:p>
    <w:p w:rsidR="006F187C" w:rsidRDefault="006F187C" w:rsidP="00346FCA">
      <w:pPr>
        <w:jc w:val="both"/>
      </w:pPr>
    </w:p>
    <w:p w:rsidR="006F187C" w:rsidRDefault="006F187C" w:rsidP="00346FCA">
      <w:pPr>
        <w:jc w:val="both"/>
      </w:pPr>
    </w:p>
    <w:p w:rsidR="006F187C" w:rsidRDefault="006F187C" w:rsidP="00346FCA">
      <w:pPr>
        <w:jc w:val="both"/>
      </w:pPr>
    </w:p>
    <w:p w:rsidR="006F187C" w:rsidRDefault="006F187C" w:rsidP="00346FCA">
      <w:pPr>
        <w:jc w:val="both"/>
      </w:pPr>
    </w:p>
    <w:p w:rsidR="006F187C" w:rsidRDefault="006F187C" w:rsidP="00346FCA">
      <w:pPr>
        <w:jc w:val="both"/>
      </w:pPr>
    </w:p>
    <w:p w:rsidR="006F187C" w:rsidRDefault="006F187C" w:rsidP="00346FCA">
      <w:pPr>
        <w:jc w:val="both"/>
      </w:pPr>
    </w:p>
    <w:p w:rsidR="006F187C" w:rsidRDefault="006F187C" w:rsidP="00346FCA">
      <w:pPr>
        <w:jc w:val="both"/>
      </w:pPr>
    </w:p>
    <w:p w:rsidR="006F187C" w:rsidRDefault="006F187C" w:rsidP="00346FCA">
      <w:pPr>
        <w:jc w:val="both"/>
      </w:pPr>
    </w:p>
    <w:p w:rsidR="006F187C" w:rsidRDefault="006F187C" w:rsidP="00346FCA">
      <w:pPr>
        <w:jc w:val="both"/>
      </w:pPr>
    </w:p>
    <w:p w:rsidR="006F187C" w:rsidRDefault="006F187C" w:rsidP="00346FCA">
      <w:pPr>
        <w:jc w:val="both"/>
      </w:pPr>
    </w:p>
    <w:p w:rsidR="006F187C" w:rsidRDefault="006F187C" w:rsidP="00346FCA">
      <w:pPr>
        <w:jc w:val="both"/>
      </w:pPr>
    </w:p>
    <w:p w:rsidR="006F187C" w:rsidRDefault="006F187C" w:rsidP="00346FCA">
      <w:pPr>
        <w:jc w:val="both"/>
      </w:pPr>
    </w:p>
    <w:p w:rsidR="006F187C" w:rsidRDefault="006F187C" w:rsidP="00346FCA">
      <w:pPr>
        <w:jc w:val="both"/>
      </w:pPr>
    </w:p>
    <w:p w:rsidR="00346FCA" w:rsidRDefault="00346FCA" w:rsidP="000037B7">
      <w:pPr>
        <w:ind w:left="708" w:hanging="708"/>
        <w:jc w:val="both"/>
      </w:pPr>
      <w:r>
        <w:lastRenderedPageBreak/>
        <w:t>Siendo la distribución de equipos por grupo, la siguiente:</w:t>
      </w:r>
    </w:p>
    <w:tbl>
      <w:tblPr>
        <w:tblW w:w="5000" w:type="pct"/>
        <w:tblLayout w:type="fixed"/>
        <w:tblCellMar>
          <w:left w:w="70" w:type="dxa"/>
          <w:right w:w="70" w:type="dxa"/>
        </w:tblCellMar>
        <w:tblLook w:val="04A0"/>
      </w:tblPr>
      <w:tblGrid>
        <w:gridCol w:w="496"/>
        <w:gridCol w:w="2630"/>
        <w:gridCol w:w="1504"/>
        <w:gridCol w:w="2031"/>
        <w:gridCol w:w="1983"/>
      </w:tblGrid>
      <w:tr w:rsidR="006F187C" w:rsidRPr="00875212" w:rsidTr="006F187C">
        <w:trPr>
          <w:trHeight w:val="330"/>
        </w:trPr>
        <w:tc>
          <w:tcPr>
            <w:tcW w:w="287" w:type="pct"/>
            <w:tcBorders>
              <w:top w:val="nil"/>
              <w:left w:val="nil"/>
              <w:bottom w:val="double" w:sz="6" w:space="0" w:color="auto"/>
              <w:right w:val="single" w:sz="4" w:space="0" w:color="auto"/>
            </w:tcBorders>
            <w:shd w:val="clear" w:color="000000" w:fill="538ED5"/>
            <w:noWrap/>
            <w:vAlign w:val="bottom"/>
            <w:hideMark/>
          </w:tcPr>
          <w:p w:rsidR="00875212" w:rsidRPr="00875212" w:rsidRDefault="00875212" w:rsidP="00875212">
            <w:pPr>
              <w:spacing w:after="0" w:line="240" w:lineRule="auto"/>
              <w:rPr>
                <w:rFonts w:ascii="Verdana" w:eastAsia="Times New Roman" w:hAnsi="Verdana" w:cs="Times New Roman"/>
                <w:b/>
                <w:bCs/>
                <w:color w:val="000000"/>
                <w:sz w:val="24"/>
                <w:szCs w:val="24"/>
                <w:lang w:eastAsia="es-ES"/>
              </w:rPr>
            </w:pPr>
            <w:r w:rsidRPr="00875212">
              <w:rPr>
                <w:rFonts w:ascii="Verdana" w:eastAsia="Times New Roman" w:hAnsi="Verdana" w:cs="Times New Roman"/>
                <w:b/>
                <w:bCs/>
                <w:color w:val="000000"/>
                <w:sz w:val="24"/>
                <w:szCs w:val="24"/>
                <w:lang w:eastAsia="es-ES"/>
              </w:rPr>
              <w:t>Nº</w:t>
            </w:r>
          </w:p>
        </w:tc>
        <w:tc>
          <w:tcPr>
            <w:tcW w:w="1521" w:type="pct"/>
            <w:tcBorders>
              <w:top w:val="nil"/>
              <w:left w:val="nil"/>
              <w:bottom w:val="double" w:sz="6" w:space="0" w:color="auto"/>
              <w:right w:val="single" w:sz="4" w:space="0" w:color="auto"/>
            </w:tcBorders>
            <w:shd w:val="clear" w:color="000000" w:fill="538ED5"/>
            <w:noWrap/>
            <w:vAlign w:val="bottom"/>
            <w:hideMark/>
          </w:tcPr>
          <w:p w:rsidR="00875212" w:rsidRPr="00875212" w:rsidRDefault="00875212" w:rsidP="00875212">
            <w:pPr>
              <w:spacing w:after="0" w:line="240" w:lineRule="auto"/>
              <w:rPr>
                <w:rFonts w:ascii="Verdana" w:eastAsia="Times New Roman" w:hAnsi="Verdana" w:cs="Times New Roman"/>
                <w:b/>
                <w:bCs/>
                <w:color w:val="000000"/>
                <w:sz w:val="24"/>
                <w:szCs w:val="24"/>
                <w:lang w:eastAsia="es-ES"/>
              </w:rPr>
            </w:pPr>
            <w:r w:rsidRPr="00875212">
              <w:rPr>
                <w:rFonts w:ascii="Verdana" w:eastAsia="Times New Roman" w:hAnsi="Verdana" w:cs="Times New Roman"/>
                <w:b/>
                <w:bCs/>
                <w:color w:val="000000"/>
                <w:sz w:val="24"/>
                <w:szCs w:val="24"/>
                <w:lang w:eastAsia="es-ES"/>
              </w:rPr>
              <w:t>Europa Centro y Norte</w:t>
            </w:r>
          </w:p>
        </w:tc>
        <w:tc>
          <w:tcPr>
            <w:tcW w:w="870" w:type="pct"/>
            <w:tcBorders>
              <w:top w:val="nil"/>
              <w:left w:val="nil"/>
              <w:bottom w:val="double" w:sz="6" w:space="0" w:color="auto"/>
              <w:right w:val="single" w:sz="4" w:space="0" w:color="auto"/>
            </w:tcBorders>
            <w:shd w:val="clear" w:color="000000" w:fill="538ED5"/>
            <w:noWrap/>
            <w:vAlign w:val="bottom"/>
            <w:hideMark/>
          </w:tcPr>
          <w:p w:rsidR="00875212" w:rsidRPr="00875212" w:rsidRDefault="00875212" w:rsidP="00875212">
            <w:pPr>
              <w:spacing w:after="0" w:line="240" w:lineRule="auto"/>
              <w:rPr>
                <w:rFonts w:ascii="Verdana" w:eastAsia="Times New Roman" w:hAnsi="Verdana" w:cs="Times New Roman"/>
                <w:b/>
                <w:bCs/>
                <w:color w:val="000000"/>
                <w:sz w:val="24"/>
                <w:szCs w:val="24"/>
                <w:lang w:eastAsia="es-ES"/>
              </w:rPr>
            </w:pPr>
            <w:r w:rsidRPr="00875212">
              <w:rPr>
                <w:rFonts w:ascii="Verdana" w:eastAsia="Times New Roman" w:hAnsi="Verdana" w:cs="Times New Roman"/>
                <w:b/>
                <w:bCs/>
                <w:color w:val="000000"/>
                <w:sz w:val="24"/>
                <w:szCs w:val="24"/>
                <w:lang w:eastAsia="es-ES"/>
              </w:rPr>
              <w:t>Europa Este</w:t>
            </w:r>
          </w:p>
        </w:tc>
        <w:tc>
          <w:tcPr>
            <w:tcW w:w="1175" w:type="pct"/>
            <w:tcBorders>
              <w:top w:val="nil"/>
              <w:left w:val="nil"/>
              <w:bottom w:val="double" w:sz="6" w:space="0" w:color="auto"/>
              <w:right w:val="single" w:sz="4" w:space="0" w:color="auto"/>
            </w:tcBorders>
            <w:shd w:val="clear" w:color="000000" w:fill="538ED5"/>
            <w:noWrap/>
            <w:vAlign w:val="bottom"/>
            <w:hideMark/>
          </w:tcPr>
          <w:p w:rsidR="00875212" w:rsidRPr="00875212" w:rsidRDefault="00875212" w:rsidP="00F27981">
            <w:pPr>
              <w:spacing w:after="0" w:line="240" w:lineRule="auto"/>
              <w:rPr>
                <w:rFonts w:ascii="Verdana" w:eastAsia="Times New Roman" w:hAnsi="Verdana" w:cs="Times New Roman"/>
                <w:b/>
                <w:bCs/>
                <w:color w:val="000000"/>
                <w:sz w:val="24"/>
                <w:szCs w:val="24"/>
                <w:lang w:eastAsia="es-ES"/>
              </w:rPr>
            </w:pPr>
            <w:r w:rsidRPr="00875212">
              <w:rPr>
                <w:rFonts w:ascii="Verdana" w:eastAsia="Times New Roman" w:hAnsi="Verdana" w:cs="Times New Roman"/>
                <w:b/>
                <w:bCs/>
                <w:color w:val="000000"/>
                <w:sz w:val="24"/>
                <w:szCs w:val="24"/>
                <w:lang w:eastAsia="es-ES"/>
              </w:rPr>
              <w:t xml:space="preserve">Europa </w:t>
            </w:r>
            <w:r w:rsidR="000037B7">
              <w:rPr>
                <w:rFonts w:ascii="Verdana" w:eastAsia="Times New Roman" w:hAnsi="Verdana" w:cs="Times New Roman"/>
                <w:b/>
                <w:bCs/>
                <w:color w:val="000000"/>
                <w:sz w:val="24"/>
                <w:szCs w:val="24"/>
                <w:lang w:eastAsia="es-ES"/>
              </w:rPr>
              <w:t>Sur</w:t>
            </w:r>
            <w:r w:rsidR="00F27981">
              <w:rPr>
                <w:rFonts w:ascii="Verdana" w:eastAsia="Times New Roman" w:hAnsi="Verdana" w:cs="Times New Roman"/>
                <w:b/>
                <w:bCs/>
                <w:color w:val="000000"/>
                <w:sz w:val="24"/>
                <w:szCs w:val="24"/>
                <w:lang w:eastAsia="es-ES"/>
              </w:rPr>
              <w:t>este</w:t>
            </w:r>
          </w:p>
        </w:tc>
        <w:tc>
          <w:tcPr>
            <w:tcW w:w="1147" w:type="pct"/>
            <w:tcBorders>
              <w:top w:val="nil"/>
              <w:left w:val="nil"/>
              <w:bottom w:val="double" w:sz="6" w:space="0" w:color="auto"/>
              <w:right w:val="nil"/>
            </w:tcBorders>
            <w:shd w:val="clear" w:color="000000" w:fill="538ED5"/>
            <w:noWrap/>
            <w:vAlign w:val="bottom"/>
            <w:hideMark/>
          </w:tcPr>
          <w:p w:rsidR="00875212" w:rsidRPr="00875212" w:rsidRDefault="00875212" w:rsidP="00F27981">
            <w:pPr>
              <w:spacing w:after="0" w:line="240" w:lineRule="auto"/>
              <w:rPr>
                <w:rFonts w:ascii="Verdana" w:eastAsia="Times New Roman" w:hAnsi="Verdana" w:cs="Times New Roman"/>
                <w:b/>
                <w:bCs/>
                <w:color w:val="000000"/>
                <w:sz w:val="24"/>
                <w:szCs w:val="24"/>
                <w:lang w:eastAsia="es-ES"/>
              </w:rPr>
            </w:pPr>
            <w:r w:rsidRPr="00875212">
              <w:rPr>
                <w:rFonts w:ascii="Verdana" w:eastAsia="Times New Roman" w:hAnsi="Verdana" w:cs="Times New Roman"/>
                <w:b/>
                <w:bCs/>
                <w:color w:val="000000"/>
                <w:sz w:val="24"/>
                <w:szCs w:val="24"/>
                <w:lang w:eastAsia="es-ES"/>
              </w:rPr>
              <w:t xml:space="preserve">Europa </w:t>
            </w:r>
            <w:r w:rsidR="00F27981">
              <w:rPr>
                <w:rFonts w:ascii="Verdana" w:eastAsia="Times New Roman" w:hAnsi="Verdana" w:cs="Times New Roman"/>
                <w:b/>
                <w:bCs/>
                <w:color w:val="000000"/>
                <w:sz w:val="24"/>
                <w:szCs w:val="24"/>
                <w:lang w:eastAsia="es-ES"/>
              </w:rPr>
              <w:t>Suroeste</w:t>
            </w:r>
          </w:p>
        </w:tc>
      </w:tr>
      <w:tr w:rsidR="00875212" w:rsidRPr="00875212" w:rsidTr="006F187C">
        <w:trPr>
          <w:trHeight w:val="315"/>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1</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Austria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Armenia</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Chipre</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Albania</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2</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Alemania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Azerbaiyán</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Macedonia</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Andorra</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3</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Bélgica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Bielorrusia</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Grecia</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Bosnia y Herzagovina</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4</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Dinamarca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Bulgaria</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Israel</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Croacia</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5</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Inglaterra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Estonia</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Montenegro</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Gibraltar</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6</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Finlandia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Letonia</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Mónaco</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Italia</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7</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Francia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Lituania</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Serbia</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Malta</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8</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Gales</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Moldavia</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Turquía</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Portugal</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9</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Hungría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Rumanía</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Ucrania</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San Marino</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10</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Irlanda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Rusia</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Eslovenia</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11</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Islandia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Georgia</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España</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12</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Luxemburgo</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13</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Holanda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14</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Noruega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15</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Polonia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16</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Escocia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17</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República Checa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18</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República Eslovaca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r>
      <w:tr w:rsidR="00875212" w:rsidRPr="00875212" w:rsidTr="006F187C">
        <w:trPr>
          <w:trHeight w:val="300"/>
        </w:trPr>
        <w:tc>
          <w:tcPr>
            <w:tcW w:w="287"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19</w:t>
            </w:r>
          </w:p>
        </w:tc>
        <w:tc>
          <w:tcPr>
            <w:tcW w:w="1521"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Suiza</w:t>
            </w:r>
          </w:p>
        </w:tc>
        <w:tc>
          <w:tcPr>
            <w:tcW w:w="870"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75" w:type="pct"/>
            <w:tcBorders>
              <w:top w:val="nil"/>
              <w:left w:val="nil"/>
              <w:bottom w:val="dashed" w:sz="4" w:space="0" w:color="auto"/>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47" w:type="pct"/>
            <w:tcBorders>
              <w:top w:val="nil"/>
              <w:left w:val="nil"/>
              <w:bottom w:val="dashed" w:sz="4" w:space="0" w:color="auto"/>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r>
      <w:tr w:rsidR="00875212" w:rsidRPr="00875212" w:rsidTr="006F187C">
        <w:trPr>
          <w:trHeight w:val="300"/>
        </w:trPr>
        <w:tc>
          <w:tcPr>
            <w:tcW w:w="287" w:type="pct"/>
            <w:tcBorders>
              <w:top w:val="nil"/>
              <w:left w:val="nil"/>
              <w:bottom w:val="nil"/>
              <w:right w:val="single" w:sz="4" w:space="0" w:color="auto"/>
            </w:tcBorders>
            <w:shd w:val="clear" w:color="000000" w:fill="8DB4E3"/>
            <w:noWrap/>
            <w:vAlign w:val="bottom"/>
            <w:hideMark/>
          </w:tcPr>
          <w:p w:rsidR="00875212" w:rsidRPr="00875212" w:rsidRDefault="00875212" w:rsidP="00875212">
            <w:pPr>
              <w:spacing w:after="0" w:line="240" w:lineRule="auto"/>
              <w:jc w:val="right"/>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20</w:t>
            </w:r>
          </w:p>
        </w:tc>
        <w:tc>
          <w:tcPr>
            <w:tcW w:w="1521" w:type="pct"/>
            <w:tcBorders>
              <w:top w:val="nil"/>
              <w:left w:val="nil"/>
              <w:bottom w:val="nil"/>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Suecia</w:t>
            </w:r>
          </w:p>
        </w:tc>
        <w:tc>
          <w:tcPr>
            <w:tcW w:w="870" w:type="pct"/>
            <w:tcBorders>
              <w:top w:val="nil"/>
              <w:left w:val="nil"/>
              <w:bottom w:val="nil"/>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75" w:type="pct"/>
            <w:tcBorders>
              <w:top w:val="nil"/>
              <w:left w:val="nil"/>
              <w:bottom w:val="nil"/>
              <w:right w:val="single" w:sz="4" w:space="0" w:color="auto"/>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c>
          <w:tcPr>
            <w:tcW w:w="1147" w:type="pct"/>
            <w:tcBorders>
              <w:top w:val="nil"/>
              <w:left w:val="nil"/>
              <w:bottom w:val="nil"/>
              <w:right w:val="nil"/>
            </w:tcBorders>
            <w:shd w:val="clear" w:color="000000" w:fill="8DB4E3"/>
            <w:noWrap/>
            <w:vAlign w:val="bottom"/>
            <w:hideMark/>
          </w:tcPr>
          <w:p w:rsidR="00875212" w:rsidRPr="00875212" w:rsidRDefault="00875212" w:rsidP="00875212">
            <w:pPr>
              <w:spacing w:after="0" w:line="240" w:lineRule="auto"/>
              <w:rPr>
                <w:rFonts w:ascii="Verdana" w:eastAsia="Times New Roman" w:hAnsi="Verdana" w:cs="Times New Roman"/>
                <w:color w:val="000000"/>
                <w:sz w:val="20"/>
                <w:szCs w:val="20"/>
                <w:lang w:eastAsia="es-ES"/>
              </w:rPr>
            </w:pPr>
            <w:r w:rsidRPr="00875212">
              <w:rPr>
                <w:rFonts w:ascii="Verdana" w:eastAsia="Times New Roman" w:hAnsi="Verdana" w:cs="Times New Roman"/>
                <w:color w:val="000000"/>
                <w:sz w:val="20"/>
                <w:szCs w:val="20"/>
                <w:lang w:eastAsia="es-ES"/>
              </w:rPr>
              <w:t> </w:t>
            </w:r>
          </w:p>
        </w:tc>
      </w:tr>
    </w:tbl>
    <w:p w:rsidR="00875212" w:rsidRDefault="00875212" w:rsidP="00346FCA">
      <w:pPr>
        <w:jc w:val="both"/>
      </w:pPr>
    </w:p>
    <w:p w:rsidR="00475949" w:rsidRDefault="00475949" w:rsidP="00346FCA">
      <w:pPr>
        <w:jc w:val="both"/>
      </w:pPr>
    </w:p>
    <w:p w:rsidR="00475949" w:rsidRDefault="00475949" w:rsidP="00346FCA">
      <w:pPr>
        <w:jc w:val="both"/>
      </w:pPr>
    </w:p>
    <w:p w:rsidR="00475949" w:rsidRDefault="00475949" w:rsidP="00346FCA">
      <w:pPr>
        <w:jc w:val="both"/>
      </w:pPr>
    </w:p>
    <w:p w:rsidR="00475949" w:rsidRDefault="00475949" w:rsidP="00346FCA">
      <w:pPr>
        <w:jc w:val="both"/>
      </w:pPr>
    </w:p>
    <w:p w:rsidR="00475949" w:rsidRDefault="00475949" w:rsidP="00346FCA">
      <w:pPr>
        <w:jc w:val="both"/>
      </w:pPr>
    </w:p>
    <w:p w:rsidR="00475949" w:rsidRDefault="00475949" w:rsidP="00346FCA">
      <w:pPr>
        <w:jc w:val="both"/>
      </w:pPr>
    </w:p>
    <w:p w:rsidR="00475949" w:rsidRDefault="00475949" w:rsidP="00346FCA">
      <w:pPr>
        <w:jc w:val="both"/>
      </w:pPr>
    </w:p>
    <w:p w:rsidR="00475949" w:rsidRDefault="00475949" w:rsidP="00346FCA">
      <w:pPr>
        <w:jc w:val="both"/>
      </w:pPr>
    </w:p>
    <w:p w:rsidR="00475949" w:rsidRDefault="00475949" w:rsidP="00346FCA">
      <w:pPr>
        <w:jc w:val="both"/>
      </w:pPr>
    </w:p>
    <w:p w:rsidR="00475949" w:rsidRDefault="00475949" w:rsidP="00475949">
      <w:pPr>
        <w:pStyle w:val="Ttulo2"/>
        <w:numPr>
          <w:ilvl w:val="1"/>
          <w:numId w:val="4"/>
        </w:numPr>
      </w:pPr>
      <w:r>
        <w:lastRenderedPageBreak/>
        <w:t>Distribución de equipos participantes por grupo</w:t>
      </w:r>
    </w:p>
    <w:p w:rsidR="00475949" w:rsidRDefault="00475949" w:rsidP="00475949">
      <w:pPr>
        <w:jc w:val="both"/>
      </w:pPr>
      <w:r>
        <w:t>Está claro que en nuestro baloncesto, el nivel de juego entre algunos países es bastante diferente, y que la inclusión forzosa de equipos de esos países, lejos de atraer al público a los pabellones, los aleja, eso, sin contar con la pérdida de atractivo por la competición para el público de los países de un mayor nivel.</w:t>
      </w:r>
    </w:p>
    <w:p w:rsidR="00475949" w:rsidRDefault="00475949" w:rsidP="00475949">
      <w:pPr>
        <w:jc w:val="both"/>
      </w:pPr>
      <w:r>
        <w:t>En este proyecto, no vamos a dejar fuera a estos equipos, pero sí queremos que sean los mejores, que el participar en la euroliga sea un premio, y no un regalo, que la visita de otros equipos de mayor potencial, anime a los aficionados a asistir al pabellón, porque no es otro equipo más de igual nivel que ellos, en una competición que no interesa a nadie.</w:t>
      </w:r>
    </w:p>
    <w:p w:rsidR="00475949" w:rsidRPr="00475949" w:rsidRDefault="00475949" w:rsidP="00475949">
      <w:pPr>
        <w:jc w:val="both"/>
      </w:pPr>
      <w:r>
        <w:t>Por lo tanto, a  continuación se propone para cada grupo, en función de sus participantes y características un reparto de plazas, que evidentemente, conforme evolucionen los equipos de los países, podrían ir cambiando. Ninguna de estas plazas estará asignada a dedo, ni será ganada en los despachos, siempre será ganada en el terreno de juego, con el objetivo de respetar los valores del deporte, que hemos expuesto inicialmente.</w:t>
      </w:r>
    </w:p>
    <w:p w:rsidR="00346FCA" w:rsidRDefault="00F27981" w:rsidP="00346FCA">
      <w:pPr>
        <w:jc w:val="both"/>
      </w:pPr>
      <w:r>
        <w:t>Los participantes finales de cada grupo serán los siguientes, según su clasificación en liga:</w:t>
      </w:r>
    </w:p>
    <w:p w:rsidR="00F27981" w:rsidRDefault="00F27981" w:rsidP="00346FCA">
      <w:pPr>
        <w:jc w:val="both"/>
        <w:rPr>
          <w:b/>
          <w:u w:val="single"/>
        </w:rPr>
      </w:pPr>
      <w:r w:rsidRPr="00F27981">
        <w:rPr>
          <w:b/>
          <w:u w:val="single"/>
        </w:rPr>
        <w:t>Europa Centro y Norte</w:t>
      </w:r>
    </w:p>
    <w:p w:rsidR="00F27981" w:rsidRDefault="00F27981" w:rsidP="00F27981">
      <w:pPr>
        <w:pStyle w:val="Prrafodelista"/>
        <w:numPr>
          <w:ilvl w:val="0"/>
          <w:numId w:val="7"/>
        </w:numPr>
        <w:jc w:val="both"/>
      </w:pPr>
      <w:r>
        <w:t>Bélgica: Campeón</w:t>
      </w:r>
    </w:p>
    <w:p w:rsidR="00F27981" w:rsidRDefault="00F27981" w:rsidP="00F27981">
      <w:pPr>
        <w:pStyle w:val="Prrafodelista"/>
        <w:numPr>
          <w:ilvl w:val="0"/>
          <w:numId w:val="7"/>
        </w:numPr>
        <w:jc w:val="both"/>
      </w:pPr>
      <w:r>
        <w:t>República Checa: Campeón</w:t>
      </w:r>
    </w:p>
    <w:p w:rsidR="00F27981" w:rsidRDefault="00F27981" w:rsidP="00F27981">
      <w:pPr>
        <w:pStyle w:val="Prrafodelista"/>
        <w:numPr>
          <w:ilvl w:val="0"/>
          <w:numId w:val="7"/>
        </w:numPr>
        <w:jc w:val="both"/>
      </w:pPr>
      <w:r>
        <w:t>Francia: Campeón y Subcampeón</w:t>
      </w:r>
    </w:p>
    <w:p w:rsidR="00F27981" w:rsidRDefault="00F27981" w:rsidP="00F27981">
      <w:pPr>
        <w:pStyle w:val="Prrafodelista"/>
        <w:numPr>
          <w:ilvl w:val="0"/>
          <w:numId w:val="7"/>
        </w:numPr>
        <w:jc w:val="both"/>
      </w:pPr>
      <w:r>
        <w:t>Polonia: Campeón</w:t>
      </w:r>
    </w:p>
    <w:p w:rsidR="00F27981" w:rsidRDefault="00F27981" w:rsidP="00F27981">
      <w:pPr>
        <w:pStyle w:val="Prrafodelista"/>
        <w:numPr>
          <w:ilvl w:val="0"/>
          <w:numId w:val="7"/>
        </w:numPr>
        <w:jc w:val="both"/>
      </w:pPr>
      <w:r>
        <w:t>Eslovaquia: Campeón</w:t>
      </w:r>
    </w:p>
    <w:p w:rsidR="00F27981" w:rsidRDefault="00F27981" w:rsidP="00F27981">
      <w:pPr>
        <w:pStyle w:val="Prrafodelista"/>
        <w:numPr>
          <w:ilvl w:val="0"/>
          <w:numId w:val="7"/>
        </w:numPr>
        <w:jc w:val="both"/>
      </w:pPr>
      <w:r>
        <w:t>Alemania: Campeón y Subcampeón</w:t>
      </w:r>
    </w:p>
    <w:p w:rsidR="00F27981" w:rsidRDefault="00F27981" w:rsidP="00F27981">
      <w:pPr>
        <w:pStyle w:val="Prrafodelista"/>
        <w:numPr>
          <w:ilvl w:val="0"/>
          <w:numId w:val="7"/>
        </w:numPr>
        <w:jc w:val="both"/>
      </w:pPr>
      <w:r>
        <w:t>Ganador fase previa entre: Campeones de Dinamarca, Islandia y Finlandia</w:t>
      </w:r>
    </w:p>
    <w:p w:rsidR="00F27981" w:rsidRDefault="00F27981" w:rsidP="00F27981">
      <w:pPr>
        <w:pStyle w:val="Prrafodelista"/>
        <w:numPr>
          <w:ilvl w:val="0"/>
          <w:numId w:val="7"/>
        </w:numPr>
        <w:jc w:val="both"/>
      </w:pPr>
      <w:r>
        <w:t xml:space="preserve">Ganador fase previa entre: Inglaterra, Escocia, Gales, Irlanda </w:t>
      </w:r>
    </w:p>
    <w:p w:rsidR="00F27981" w:rsidRDefault="00F27981" w:rsidP="00F27981">
      <w:pPr>
        <w:pStyle w:val="Prrafodelista"/>
        <w:numPr>
          <w:ilvl w:val="0"/>
          <w:numId w:val="7"/>
        </w:numPr>
        <w:jc w:val="both"/>
      </w:pPr>
      <w:r>
        <w:t>Ganador fase previa entre: Campeones de Noruega y Suecia</w:t>
      </w:r>
    </w:p>
    <w:p w:rsidR="00F27981" w:rsidRDefault="00F27981" w:rsidP="00F27981">
      <w:pPr>
        <w:pStyle w:val="Prrafodelista"/>
        <w:numPr>
          <w:ilvl w:val="0"/>
          <w:numId w:val="7"/>
        </w:numPr>
        <w:jc w:val="both"/>
      </w:pPr>
      <w:r>
        <w:t>Ganador fase previa entre: Campeones de Austria, Hungría, Luxemburgo, Holanda y Suiza.</w:t>
      </w:r>
    </w:p>
    <w:p w:rsidR="00F27981" w:rsidRDefault="00F27981" w:rsidP="00F27981">
      <w:pPr>
        <w:ind w:left="360"/>
        <w:jc w:val="both"/>
      </w:pPr>
      <w:r>
        <w:t>Total 12 equipos</w:t>
      </w:r>
    </w:p>
    <w:p w:rsidR="00475949" w:rsidRDefault="00475949" w:rsidP="00F27981">
      <w:pPr>
        <w:ind w:left="360"/>
        <w:jc w:val="both"/>
      </w:pPr>
    </w:p>
    <w:p w:rsidR="00475949" w:rsidRDefault="00475949" w:rsidP="00F27981">
      <w:pPr>
        <w:ind w:left="360"/>
        <w:jc w:val="both"/>
      </w:pPr>
    </w:p>
    <w:p w:rsidR="00475949" w:rsidRDefault="00475949" w:rsidP="00F27981">
      <w:pPr>
        <w:ind w:left="360"/>
        <w:jc w:val="both"/>
      </w:pPr>
    </w:p>
    <w:p w:rsidR="00475949" w:rsidRDefault="00475949" w:rsidP="00F27981">
      <w:pPr>
        <w:ind w:left="360"/>
        <w:jc w:val="both"/>
      </w:pPr>
    </w:p>
    <w:p w:rsidR="00475949" w:rsidRDefault="00475949" w:rsidP="00F27981">
      <w:pPr>
        <w:ind w:left="360"/>
        <w:jc w:val="both"/>
      </w:pPr>
    </w:p>
    <w:p w:rsidR="00475949" w:rsidRDefault="00475949" w:rsidP="00F27981">
      <w:pPr>
        <w:ind w:left="360"/>
        <w:jc w:val="both"/>
      </w:pPr>
    </w:p>
    <w:p w:rsidR="00F27981" w:rsidRDefault="00F27981" w:rsidP="00F27981">
      <w:pPr>
        <w:jc w:val="both"/>
        <w:rPr>
          <w:b/>
          <w:u w:val="single"/>
        </w:rPr>
      </w:pPr>
      <w:r w:rsidRPr="00F27981">
        <w:rPr>
          <w:b/>
          <w:u w:val="single"/>
        </w:rPr>
        <w:lastRenderedPageBreak/>
        <w:t>Europa Este</w:t>
      </w:r>
    </w:p>
    <w:p w:rsidR="00F27981" w:rsidRDefault="00F27981" w:rsidP="00F27981">
      <w:pPr>
        <w:pStyle w:val="Prrafodelista"/>
        <w:numPr>
          <w:ilvl w:val="0"/>
          <w:numId w:val="7"/>
        </w:numPr>
        <w:jc w:val="both"/>
      </w:pPr>
      <w:r>
        <w:t>Bielorrusia: Campeón</w:t>
      </w:r>
    </w:p>
    <w:p w:rsidR="00F27981" w:rsidRDefault="00F27981" w:rsidP="00F27981">
      <w:pPr>
        <w:pStyle w:val="Prrafodelista"/>
        <w:numPr>
          <w:ilvl w:val="0"/>
          <w:numId w:val="7"/>
        </w:numPr>
        <w:jc w:val="both"/>
      </w:pPr>
      <w:r>
        <w:t>Bulgaria: Campeón</w:t>
      </w:r>
    </w:p>
    <w:p w:rsidR="00F27981" w:rsidRDefault="00F27981" w:rsidP="00F27981">
      <w:pPr>
        <w:pStyle w:val="Prrafodelista"/>
        <w:numPr>
          <w:ilvl w:val="0"/>
          <w:numId w:val="7"/>
        </w:numPr>
        <w:jc w:val="both"/>
      </w:pPr>
      <w:r>
        <w:t>Estonia: Campeón</w:t>
      </w:r>
    </w:p>
    <w:p w:rsidR="00F27981" w:rsidRDefault="00F27981" w:rsidP="00F27981">
      <w:pPr>
        <w:pStyle w:val="Prrafodelista"/>
        <w:numPr>
          <w:ilvl w:val="0"/>
          <w:numId w:val="7"/>
        </w:numPr>
        <w:jc w:val="both"/>
      </w:pPr>
      <w:r>
        <w:t>Letonia: Campeón</w:t>
      </w:r>
    </w:p>
    <w:p w:rsidR="00F27981" w:rsidRDefault="00F27981" w:rsidP="00F27981">
      <w:pPr>
        <w:pStyle w:val="Prrafodelista"/>
        <w:numPr>
          <w:ilvl w:val="0"/>
          <w:numId w:val="7"/>
        </w:numPr>
        <w:jc w:val="both"/>
      </w:pPr>
      <w:r>
        <w:t>Lituania: Campeón y Subcampeón</w:t>
      </w:r>
    </w:p>
    <w:p w:rsidR="00F27981" w:rsidRDefault="00F27981" w:rsidP="00F27981">
      <w:pPr>
        <w:pStyle w:val="Prrafodelista"/>
        <w:numPr>
          <w:ilvl w:val="0"/>
          <w:numId w:val="7"/>
        </w:numPr>
        <w:jc w:val="both"/>
      </w:pPr>
      <w:r>
        <w:t>Rusia: Campeón, Subcampeón y Tercer clasificado</w:t>
      </w:r>
    </w:p>
    <w:p w:rsidR="00F27981" w:rsidRDefault="00F27981" w:rsidP="00F27981">
      <w:pPr>
        <w:pStyle w:val="Prrafodelista"/>
        <w:numPr>
          <w:ilvl w:val="0"/>
          <w:numId w:val="7"/>
        </w:numPr>
        <w:jc w:val="both"/>
      </w:pPr>
      <w:r>
        <w:t>Georgia: Campeón</w:t>
      </w:r>
    </w:p>
    <w:p w:rsidR="00F27981" w:rsidRDefault="00F27981" w:rsidP="00F27981">
      <w:pPr>
        <w:pStyle w:val="Prrafodelista"/>
        <w:numPr>
          <w:ilvl w:val="0"/>
          <w:numId w:val="7"/>
        </w:numPr>
        <w:jc w:val="both"/>
      </w:pPr>
      <w:r>
        <w:t>Ganador fase previa entre: Campeones de Armenia y Azerbaiyán</w:t>
      </w:r>
    </w:p>
    <w:p w:rsidR="00F27981" w:rsidRDefault="00F27981" w:rsidP="00F27981">
      <w:pPr>
        <w:pStyle w:val="Prrafodelista"/>
        <w:numPr>
          <w:ilvl w:val="0"/>
          <w:numId w:val="7"/>
        </w:numPr>
        <w:jc w:val="both"/>
      </w:pPr>
      <w:r>
        <w:t>Ganador fase previa entre: Moldavia y Rumanía</w:t>
      </w:r>
    </w:p>
    <w:p w:rsidR="00F27981" w:rsidRDefault="00F27981" w:rsidP="00F27981">
      <w:pPr>
        <w:jc w:val="both"/>
      </w:pPr>
      <w:r>
        <w:t>Total 12 equipos</w:t>
      </w:r>
    </w:p>
    <w:p w:rsidR="00F27981" w:rsidRDefault="00F27981" w:rsidP="00F27981">
      <w:pPr>
        <w:jc w:val="both"/>
        <w:rPr>
          <w:b/>
          <w:u w:val="single"/>
        </w:rPr>
      </w:pPr>
      <w:r>
        <w:rPr>
          <w:b/>
          <w:u w:val="single"/>
        </w:rPr>
        <w:t xml:space="preserve">Europa </w:t>
      </w:r>
      <w:r w:rsidR="000037B7">
        <w:rPr>
          <w:b/>
          <w:u w:val="single"/>
        </w:rPr>
        <w:t>Sur</w:t>
      </w:r>
      <w:r>
        <w:rPr>
          <w:b/>
          <w:u w:val="single"/>
        </w:rPr>
        <w:t>este</w:t>
      </w:r>
    </w:p>
    <w:p w:rsidR="00F27981" w:rsidRPr="00E17FFB" w:rsidRDefault="00E17FFB" w:rsidP="00E17FFB">
      <w:pPr>
        <w:pStyle w:val="Prrafodelista"/>
        <w:numPr>
          <w:ilvl w:val="0"/>
          <w:numId w:val="7"/>
        </w:numPr>
        <w:jc w:val="both"/>
        <w:rPr>
          <w:b/>
          <w:u w:val="single"/>
        </w:rPr>
      </w:pPr>
      <w:r>
        <w:t>Grecia: Campeón, Subcampeón, Tercer y Cuarto clasificado</w:t>
      </w:r>
    </w:p>
    <w:p w:rsidR="00E17FFB" w:rsidRPr="00E17FFB" w:rsidRDefault="00E17FFB" w:rsidP="00E17FFB">
      <w:pPr>
        <w:pStyle w:val="Prrafodelista"/>
        <w:numPr>
          <w:ilvl w:val="0"/>
          <w:numId w:val="7"/>
        </w:numPr>
        <w:jc w:val="both"/>
        <w:rPr>
          <w:b/>
          <w:u w:val="single"/>
        </w:rPr>
      </w:pPr>
      <w:r>
        <w:t>Israel: Campeón</w:t>
      </w:r>
    </w:p>
    <w:p w:rsidR="00E17FFB" w:rsidRPr="00E17FFB" w:rsidRDefault="00E17FFB" w:rsidP="00E17FFB">
      <w:pPr>
        <w:pStyle w:val="Prrafodelista"/>
        <w:numPr>
          <w:ilvl w:val="0"/>
          <w:numId w:val="7"/>
        </w:numPr>
        <w:jc w:val="both"/>
        <w:rPr>
          <w:b/>
          <w:u w:val="single"/>
        </w:rPr>
      </w:pPr>
      <w:r>
        <w:t>Serbia: Campeón, Subcampeón y Tercer clasificado</w:t>
      </w:r>
    </w:p>
    <w:p w:rsidR="00E17FFB" w:rsidRPr="00E17FFB" w:rsidRDefault="00E17FFB" w:rsidP="00E17FFB">
      <w:pPr>
        <w:pStyle w:val="Prrafodelista"/>
        <w:numPr>
          <w:ilvl w:val="0"/>
          <w:numId w:val="7"/>
        </w:numPr>
        <w:jc w:val="both"/>
        <w:rPr>
          <w:b/>
          <w:u w:val="single"/>
        </w:rPr>
      </w:pPr>
      <w:r>
        <w:t>Turquía: Campeón y Subcampeón</w:t>
      </w:r>
    </w:p>
    <w:p w:rsidR="00E17FFB" w:rsidRPr="00E17FFB" w:rsidRDefault="00E17FFB" w:rsidP="00E17FFB">
      <w:pPr>
        <w:pStyle w:val="Prrafodelista"/>
        <w:numPr>
          <w:ilvl w:val="0"/>
          <w:numId w:val="7"/>
        </w:numPr>
        <w:jc w:val="both"/>
        <w:rPr>
          <w:b/>
          <w:u w:val="single"/>
        </w:rPr>
      </w:pPr>
      <w:r>
        <w:t>Ucrania: Campeón</w:t>
      </w:r>
    </w:p>
    <w:p w:rsidR="00E17FFB" w:rsidRPr="00E17FFB" w:rsidRDefault="00E17FFB" w:rsidP="00E17FFB">
      <w:pPr>
        <w:pStyle w:val="Prrafodelista"/>
        <w:numPr>
          <w:ilvl w:val="0"/>
          <w:numId w:val="7"/>
        </w:numPr>
        <w:jc w:val="both"/>
        <w:rPr>
          <w:b/>
          <w:u w:val="single"/>
        </w:rPr>
      </w:pPr>
      <w:r>
        <w:t>Ganador fase previa entre: Campeones de Chipre, Macedonia, Montenegro y Mónaco</w:t>
      </w:r>
    </w:p>
    <w:p w:rsidR="00E17FFB" w:rsidRDefault="00E17FFB" w:rsidP="00E17FFB">
      <w:pPr>
        <w:jc w:val="both"/>
      </w:pPr>
      <w:r>
        <w:t>Total 12 equipos</w:t>
      </w:r>
    </w:p>
    <w:p w:rsidR="00E17FFB" w:rsidRDefault="00E17FFB" w:rsidP="00E17FFB">
      <w:pPr>
        <w:jc w:val="both"/>
        <w:rPr>
          <w:b/>
          <w:u w:val="single"/>
        </w:rPr>
      </w:pPr>
      <w:r>
        <w:rPr>
          <w:b/>
          <w:u w:val="single"/>
        </w:rPr>
        <w:t>Europa Suroeste</w:t>
      </w:r>
    </w:p>
    <w:p w:rsidR="00E17FFB" w:rsidRDefault="00E17FFB" w:rsidP="00E17FFB">
      <w:pPr>
        <w:pStyle w:val="Prrafodelista"/>
        <w:numPr>
          <w:ilvl w:val="0"/>
          <w:numId w:val="7"/>
        </w:numPr>
        <w:jc w:val="both"/>
      </w:pPr>
      <w:r>
        <w:t>Croacia: Campeón, Subcampeón y Tercer clasificado</w:t>
      </w:r>
    </w:p>
    <w:p w:rsidR="00E17FFB" w:rsidRDefault="00E17FFB" w:rsidP="00E17FFB">
      <w:pPr>
        <w:pStyle w:val="Prrafodelista"/>
        <w:numPr>
          <w:ilvl w:val="0"/>
          <w:numId w:val="7"/>
        </w:numPr>
        <w:jc w:val="both"/>
      </w:pPr>
      <w:r>
        <w:t>Italia: Campeón, Subcampeón y Tercer clasificado</w:t>
      </w:r>
    </w:p>
    <w:p w:rsidR="00E17FFB" w:rsidRDefault="00E17FFB" w:rsidP="00E17FFB">
      <w:pPr>
        <w:pStyle w:val="Prrafodelista"/>
        <w:numPr>
          <w:ilvl w:val="0"/>
          <w:numId w:val="7"/>
        </w:numPr>
        <w:jc w:val="both"/>
      </w:pPr>
      <w:r>
        <w:t>Eslovenia: Campeón</w:t>
      </w:r>
    </w:p>
    <w:p w:rsidR="00E17FFB" w:rsidRDefault="00E17FFB" w:rsidP="00E17FFB">
      <w:pPr>
        <w:pStyle w:val="Prrafodelista"/>
        <w:numPr>
          <w:ilvl w:val="0"/>
          <w:numId w:val="7"/>
        </w:numPr>
        <w:jc w:val="both"/>
      </w:pPr>
      <w:r>
        <w:t>España: Campeón, Subcampeón, Tercer y Cuarto clasificado</w:t>
      </w:r>
    </w:p>
    <w:p w:rsidR="00E17FFB" w:rsidRDefault="00E17FFB" w:rsidP="00E17FFB">
      <w:pPr>
        <w:pStyle w:val="Prrafodelista"/>
        <w:numPr>
          <w:ilvl w:val="0"/>
          <w:numId w:val="7"/>
        </w:numPr>
        <w:jc w:val="both"/>
      </w:pPr>
      <w:r>
        <w:t>Ganador fase previa entre: Campeones de Albania, Andorra, Bosnia y Herzegovina, Malta, Portugal y San Marino</w:t>
      </w:r>
    </w:p>
    <w:p w:rsidR="00E17FFB" w:rsidRDefault="00E17FFB" w:rsidP="00E17FFB">
      <w:pPr>
        <w:jc w:val="both"/>
      </w:pPr>
      <w:r>
        <w:t>Total 12 equipos</w:t>
      </w:r>
    </w:p>
    <w:p w:rsidR="00475949" w:rsidRDefault="00475949" w:rsidP="00E17FFB">
      <w:pPr>
        <w:jc w:val="both"/>
      </w:pPr>
    </w:p>
    <w:p w:rsidR="00475949" w:rsidRDefault="00475949" w:rsidP="00E17FFB">
      <w:pPr>
        <w:jc w:val="both"/>
      </w:pPr>
    </w:p>
    <w:p w:rsidR="00475949" w:rsidRDefault="00475949" w:rsidP="00E17FFB">
      <w:pPr>
        <w:jc w:val="both"/>
      </w:pPr>
    </w:p>
    <w:p w:rsidR="00475949" w:rsidRPr="00E17FFB" w:rsidRDefault="00475949" w:rsidP="00E17FFB">
      <w:pPr>
        <w:jc w:val="both"/>
      </w:pPr>
    </w:p>
    <w:p w:rsidR="00F27981" w:rsidRDefault="00475949" w:rsidP="00475949">
      <w:pPr>
        <w:pStyle w:val="Ttulo2"/>
        <w:numPr>
          <w:ilvl w:val="1"/>
          <w:numId w:val="4"/>
        </w:numPr>
      </w:pPr>
      <w:r>
        <w:lastRenderedPageBreak/>
        <w:t>Competición</w:t>
      </w:r>
    </w:p>
    <w:p w:rsidR="00475949" w:rsidRDefault="00475949" w:rsidP="00475949">
      <w:pPr>
        <w:pStyle w:val="Ttulo3"/>
        <w:numPr>
          <w:ilvl w:val="2"/>
          <w:numId w:val="4"/>
        </w:numPr>
      </w:pPr>
      <w:r>
        <w:t>Fase Preliminar</w:t>
      </w:r>
    </w:p>
    <w:p w:rsidR="00475949" w:rsidRDefault="00475949" w:rsidP="00475949">
      <w:pPr>
        <w:jc w:val="both"/>
      </w:pPr>
      <w:r>
        <w:t>Esta fase, se disputaría al final de la temporada o al inicio de la siguiente, de manera que no interfiera las preparaciones de las distintas selecciones nacionales en los torneos internacionales, ni tampoco interferir en la competición doméstica de cada uno de los países.</w:t>
      </w:r>
    </w:p>
    <w:p w:rsidR="00DC3293" w:rsidRDefault="00DC3293" w:rsidP="00475949">
      <w:pPr>
        <w:jc w:val="both"/>
      </w:pPr>
      <w:r>
        <w:t>Esta fase preliminar siempre sería entre equipos de países cercanos con lo que se reduciría el gasto en el transporte de estos equipos, que ya de por sí, tienen presupuestos ajustados. Además, el tener acceso a dicha plaza, será un aliciente para ellos y sus aficiones, porque tendrán acceso a la máxima competición europea, y por tanto, tendrán la posibilidad de jugar contra equipos de nivel superior.</w:t>
      </w:r>
    </w:p>
    <w:p w:rsidR="00DC3293" w:rsidRDefault="00475949" w:rsidP="00475949">
      <w:pPr>
        <w:jc w:val="both"/>
      </w:pPr>
      <w:r>
        <w:t xml:space="preserve">En </w:t>
      </w:r>
      <w:r w:rsidR="00DC3293">
        <w:t>ella</w:t>
      </w:r>
      <w:r>
        <w:t xml:space="preserve">, se decidirían los </w:t>
      </w:r>
      <w:r w:rsidR="00DC3293">
        <w:t>participantes finales para los que está en disputa una plaza. Según el número de equipos en disputa el tipo de enfrentamiento será distinto, pudiendo ser:</w:t>
      </w:r>
    </w:p>
    <w:p w:rsidR="00BA18C5" w:rsidRDefault="00BA18C5" w:rsidP="00BA18C5">
      <w:pPr>
        <w:pStyle w:val="Prrafodelista"/>
        <w:numPr>
          <w:ilvl w:val="0"/>
          <w:numId w:val="7"/>
        </w:numPr>
        <w:jc w:val="both"/>
      </w:pPr>
      <w:r>
        <w:t>Disputa de plaza entre 2 equipos: Play-off al mejor de 5 partidos.</w:t>
      </w:r>
    </w:p>
    <w:p w:rsidR="00475949" w:rsidRDefault="00BA18C5" w:rsidP="00BA18C5">
      <w:pPr>
        <w:pStyle w:val="Prrafodelista"/>
        <w:numPr>
          <w:ilvl w:val="0"/>
          <w:numId w:val="7"/>
        </w:numPr>
        <w:jc w:val="both"/>
      </w:pPr>
      <w:r>
        <w:t>Disputa de plaza entre 3, 5 ó 7 equipos: Liga ida y vuelta.</w:t>
      </w:r>
    </w:p>
    <w:p w:rsidR="00BA18C5" w:rsidRDefault="00BA18C5" w:rsidP="00BA18C5">
      <w:pPr>
        <w:pStyle w:val="Prrafodelista"/>
        <w:numPr>
          <w:ilvl w:val="0"/>
          <w:numId w:val="7"/>
        </w:numPr>
        <w:jc w:val="both"/>
      </w:pPr>
      <w:r>
        <w:t>Disputa de plaza entre 4, 6 u 8 equipos: Torneo del KO, pudiendo ser en modo de concentración o con partidos espaciados. Se es partidario por modo de concentración, ya que se ahorran costes en desplazamientos a los equipos.</w:t>
      </w:r>
    </w:p>
    <w:p w:rsidR="000037B7" w:rsidRDefault="000037B7" w:rsidP="000037B7">
      <w:pPr>
        <w:pStyle w:val="Ttulo3"/>
        <w:numPr>
          <w:ilvl w:val="2"/>
          <w:numId w:val="4"/>
        </w:numPr>
      </w:pPr>
      <w:r>
        <w:t>Primera Fase</w:t>
      </w:r>
    </w:p>
    <w:p w:rsidR="000037B7" w:rsidRDefault="000037B7" w:rsidP="000037B7">
      <w:pPr>
        <w:jc w:val="both"/>
      </w:pPr>
      <w:r>
        <w:t>Dentro de cada grupo (Centro y Norte, Este, Sureste y Suroeste)  habrá un total de 12 equipos, divididos en 4 grupos de 3 equipos cada uno. Esta primera fase se jugaría en formato de liguilla a ida y vuelta, clasificándose para la siguiente fase los dos primeros de cada grupo</w:t>
      </w:r>
      <w:r w:rsidR="00837285">
        <w:t>.</w:t>
      </w:r>
      <w:r w:rsidR="00FA5389">
        <w:t xml:space="preserve"> Para ello, se definirá un cabeza de serie para cada grupo.</w:t>
      </w:r>
    </w:p>
    <w:p w:rsidR="00FA5389" w:rsidRDefault="00FA5389" w:rsidP="00FA5389">
      <w:pPr>
        <w:jc w:val="both"/>
      </w:pPr>
      <w:r>
        <w:t xml:space="preserve">Esta primera fase, comenzaría a primeros de Octubre, y terminaría a final de Octubre. </w:t>
      </w:r>
    </w:p>
    <w:p w:rsidR="001020F2" w:rsidRDefault="00FA5389" w:rsidP="001020F2">
      <w:pPr>
        <w:spacing w:after="0" w:line="240" w:lineRule="auto"/>
        <w:jc w:val="both"/>
        <w:rPr>
          <w:b/>
          <w:u w:val="single"/>
        </w:rPr>
      </w:pPr>
      <w:r>
        <w:rPr>
          <w:b/>
          <w:u w:val="single"/>
        </w:rPr>
        <w:t>Grupo Centro y Norte</w:t>
      </w:r>
    </w:p>
    <w:p w:rsidR="001020F2" w:rsidRDefault="00FA5389" w:rsidP="001020F2">
      <w:pPr>
        <w:spacing w:line="240" w:lineRule="auto"/>
        <w:jc w:val="both"/>
      </w:pPr>
      <w:r>
        <w:t xml:space="preserve">Cabezas de serie: </w:t>
      </w:r>
      <w:r w:rsidR="001020F2">
        <w:t xml:space="preserve"> </w:t>
      </w:r>
    </w:p>
    <w:p w:rsidR="00FA5389" w:rsidRDefault="00FA5389" w:rsidP="001020F2">
      <w:pPr>
        <w:pStyle w:val="Prrafodelista"/>
        <w:numPr>
          <w:ilvl w:val="0"/>
          <w:numId w:val="7"/>
        </w:numPr>
        <w:spacing w:line="240" w:lineRule="auto"/>
        <w:jc w:val="both"/>
      </w:pPr>
      <w:r>
        <w:t>Grupo A: Campeón de Francia</w:t>
      </w:r>
    </w:p>
    <w:p w:rsidR="00FA5389" w:rsidRDefault="00FA5389" w:rsidP="00FA5389">
      <w:pPr>
        <w:pStyle w:val="Prrafodelista"/>
        <w:numPr>
          <w:ilvl w:val="0"/>
          <w:numId w:val="7"/>
        </w:numPr>
        <w:jc w:val="both"/>
      </w:pPr>
      <w:r>
        <w:t>Grupo B: Campeón de liga de Polonia</w:t>
      </w:r>
    </w:p>
    <w:p w:rsidR="00FA5389" w:rsidRDefault="00FA5389" w:rsidP="00FA5389">
      <w:pPr>
        <w:pStyle w:val="Prrafodelista"/>
        <w:numPr>
          <w:ilvl w:val="0"/>
          <w:numId w:val="7"/>
        </w:numPr>
        <w:jc w:val="both"/>
      </w:pPr>
      <w:r>
        <w:t>Grupo C: Campeón de liga de Alemania</w:t>
      </w:r>
    </w:p>
    <w:p w:rsidR="00FA5389" w:rsidRDefault="00FA5389" w:rsidP="00FA5389">
      <w:pPr>
        <w:pStyle w:val="Prrafodelista"/>
        <w:numPr>
          <w:ilvl w:val="0"/>
          <w:numId w:val="7"/>
        </w:numPr>
        <w:jc w:val="both"/>
      </w:pPr>
      <w:r>
        <w:t>Grupo D: Campeón de liga de Belgica</w:t>
      </w:r>
    </w:p>
    <w:tbl>
      <w:tblPr>
        <w:tblW w:w="5000" w:type="pct"/>
        <w:tblCellMar>
          <w:left w:w="70" w:type="dxa"/>
          <w:right w:w="70" w:type="dxa"/>
        </w:tblCellMar>
        <w:tblLook w:val="04A0"/>
      </w:tblPr>
      <w:tblGrid>
        <w:gridCol w:w="2162"/>
        <w:gridCol w:w="2159"/>
        <w:gridCol w:w="2154"/>
        <w:gridCol w:w="2169"/>
      </w:tblGrid>
      <w:tr w:rsidR="001020F2" w:rsidRPr="001020F2" w:rsidTr="001020F2">
        <w:trPr>
          <w:trHeight w:val="330"/>
        </w:trPr>
        <w:tc>
          <w:tcPr>
            <w:tcW w:w="1250" w:type="pct"/>
            <w:tcBorders>
              <w:top w:val="nil"/>
              <w:left w:val="nil"/>
              <w:bottom w:val="nil"/>
              <w:right w:val="single" w:sz="4" w:space="0" w:color="auto"/>
            </w:tcBorders>
            <w:shd w:val="clear" w:color="000000" w:fill="953735"/>
            <w:noWrap/>
            <w:vAlign w:val="bottom"/>
            <w:hideMark/>
          </w:tcPr>
          <w:p w:rsidR="001020F2" w:rsidRPr="001020F2" w:rsidRDefault="001020F2" w:rsidP="001020F2">
            <w:pPr>
              <w:spacing w:after="0" w:line="240" w:lineRule="auto"/>
              <w:rPr>
                <w:rFonts w:ascii="Verdana" w:eastAsia="Times New Roman" w:hAnsi="Verdana" w:cs="Times New Roman"/>
                <w:b/>
                <w:bCs/>
                <w:color w:val="000000"/>
                <w:sz w:val="20"/>
                <w:szCs w:val="20"/>
                <w:lang w:eastAsia="es-ES"/>
              </w:rPr>
            </w:pPr>
            <w:r w:rsidRPr="001020F2">
              <w:rPr>
                <w:rFonts w:ascii="Verdana" w:eastAsia="Times New Roman" w:hAnsi="Verdana" w:cs="Times New Roman"/>
                <w:b/>
                <w:bCs/>
                <w:color w:val="000000"/>
                <w:sz w:val="20"/>
                <w:szCs w:val="20"/>
                <w:lang w:eastAsia="es-ES"/>
              </w:rPr>
              <w:t>Grupo Centro y Norte "A"</w:t>
            </w:r>
          </w:p>
        </w:tc>
        <w:tc>
          <w:tcPr>
            <w:tcW w:w="1250" w:type="pct"/>
            <w:tcBorders>
              <w:top w:val="nil"/>
              <w:left w:val="nil"/>
              <w:bottom w:val="nil"/>
              <w:right w:val="single" w:sz="4" w:space="0" w:color="auto"/>
            </w:tcBorders>
            <w:shd w:val="clear" w:color="000000" w:fill="953735"/>
            <w:noWrap/>
            <w:vAlign w:val="bottom"/>
            <w:hideMark/>
          </w:tcPr>
          <w:p w:rsidR="001020F2" w:rsidRPr="001020F2" w:rsidRDefault="001020F2" w:rsidP="001020F2">
            <w:pPr>
              <w:spacing w:after="0" w:line="240" w:lineRule="auto"/>
              <w:rPr>
                <w:rFonts w:ascii="Verdana" w:eastAsia="Times New Roman" w:hAnsi="Verdana" w:cs="Times New Roman"/>
                <w:b/>
                <w:bCs/>
                <w:color w:val="000000"/>
                <w:sz w:val="20"/>
                <w:szCs w:val="20"/>
                <w:lang w:eastAsia="es-ES"/>
              </w:rPr>
            </w:pPr>
            <w:r w:rsidRPr="001020F2">
              <w:rPr>
                <w:rFonts w:ascii="Verdana" w:eastAsia="Times New Roman" w:hAnsi="Verdana" w:cs="Times New Roman"/>
                <w:b/>
                <w:bCs/>
                <w:color w:val="000000"/>
                <w:sz w:val="20"/>
                <w:szCs w:val="20"/>
                <w:lang w:eastAsia="es-ES"/>
              </w:rPr>
              <w:t>Grupo Centro y Norte "B"</w:t>
            </w:r>
          </w:p>
        </w:tc>
        <w:tc>
          <w:tcPr>
            <w:tcW w:w="1250" w:type="pct"/>
            <w:tcBorders>
              <w:top w:val="nil"/>
              <w:left w:val="nil"/>
              <w:bottom w:val="nil"/>
              <w:right w:val="single" w:sz="4" w:space="0" w:color="auto"/>
            </w:tcBorders>
            <w:shd w:val="clear" w:color="000000" w:fill="953735"/>
            <w:noWrap/>
            <w:vAlign w:val="bottom"/>
            <w:hideMark/>
          </w:tcPr>
          <w:p w:rsidR="001020F2" w:rsidRPr="001020F2" w:rsidRDefault="001020F2" w:rsidP="001020F2">
            <w:pPr>
              <w:spacing w:after="0" w:line="240" w:lineRule="auto"/>
              <w:rPr>
                <w:rFonts w:ascii="Verdana" w:eastAsia="Times New Roman" w:hAnsi="Verdana" w:cs="Times New Roman"/>
                <w:b/>
                <w:bCs/>
                <w:color w:val="000000"/>
                <w:sz w:val="20"/>
                <w:szCs w:val="20"/>
                <w:lang w:eastAsia="es-ES"/>
              </w:rPr>
            </w:pPr>
            <w:r w:rsidRPr="001020F2">
              <w:rPr>
                <w:rFonts w:ascii="Verdana" w:eastAsia="Times New Roman" w:hAnsi="Verdana" w:cs="Times New Roman"/>
                <w:b/>
                <w:bCs/>
                <w:color w:val="000000"/>
                <w:sz w:val="20"/>
                <w:szCs w:val="20"/>
                <w:lang w:eastAsia="es-ES"/>
              </w:rPr>
              <w:t>Grupo Centro y Norte "C"</w:t>
            </w:r>
          </w:p>
        </w:tc>
        <w:tc>
          <w:tcPr>
            <w:tcW w:w="1250" w:type="pct"/>
            <w:tcBorders>
              <w:top w:val="nil"/>
              <w:left w:val="nil"/>
              <w:bottom w:val="nil"/>
              <w:right w:val="nil"/>
            </w:tcBorders>
            <w:shd w:val="clear" w:color="000000" w:fill="953735"/>
            <w:noWrap/>
            <w:vAlign w:val="bottom"/>
            <w:hideMark/>
          </w:tcPr>
          <w:p w:rsidR="001020F2" w:rsidRPr="001020F2" w:rsidRDefault="001020F2" w:rsidP="001020F2">
            <w:pPr>
              <w:spacing w:after="0" w:line="240" w:lineRule="auto"/>
              <w:rPr>
                <w:rFonts w:ascii="Verdana" w:eastAsia="Times New Roman" w:hAnsi="Verdana" w:cs="Times New Roman"/>
                <w:b/>
                <w:bCs/>
                <w:color w:val="000000"/>
                <w:sz w:val="20"/>
                <w:szCs w:val="20"/>
                <w:lang w:eastAsia="es-ES"/>
              </w:rPr>
            </w:pPr>
            <w:r w:rsidRPr="001020F2">
              <w:rPr>
                <w:rFonts w:ascii="Verdana" w:eastAsia="Times New Roman" w:hAnsi="Verdana" w:cs="Times New Roman"/>
                <w:b/>
                <w:bCs/>
                <w:color w:val="000000"/>
                <w:sz w:val="20"/>
                <w:szCs w:val="20"/>
                <w:lang w:eastAsia="es-ES"/>
              </w:rPr>
              <w:t>Grupo Centro y Norte "D"</w:t>
            </w:r>
          </w:p>
        </w:tc>
      </w:tr>
      <w:tr w:rsidR="001020F2" w:rsidRPr="001020F2" w:rsidTr="001020F2">
        <w:trPr>
          <w:trHeight w:val="315"/>
        </w:trPr>
        <w:tc>
          <w:tcPr>
            <w:tcW w:w="1250" w:type="pct"/>
            <w:tcBorders>
              <w:top w:val="nil"/>
              <w:left w:val="nil"/>
              <w:bottom w:val="nil"/>
              <w:right w:val="single" w:sz="4" w:space="0" w:color="auto"/>
            </w:tcBorders>
            <w:shd w:val="clear" w:color="000000" w:fill="D99795"/>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A1</w:t>
            </w:r>
          </w:p>
        </w:tc>
        <w:tc>
          <w:tcPr>
            <w:tcW w:w="1250" w:type="pct"/>
            <w:tcBorders>
              <w:top w:val="nil"/>
              <w:left w:val="nil"/>
              <w:bottom w:val="nil"/>
              <w:right w:val="single" w:sz="4" w:space="0" w:color="auto"/>
            </w:tcBorders>
            <w:shd w:val="clear" w:color="000000" w:fill="D99795"/>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B1</w:t>
            </w:r>
          </w:p>
        </w:tc>
        <w:tc>
          <w:tcPr>
            <w:tcW w:w="1250" w:type="pct"/>
            <w:tcBorders>
              <w:top w:val="nil"/>
              <w:left w:val="nil"/>
              <w:bottom w:val="nil"/>
              <w:right w:val="single" w:sz="4" w:space="0" w:color="auto"/>
            </w:tcBorders>
            <w:shd w:val="clear" w:color="000000" w:fill="D99795"/>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C1</w:t>
            </w:r>
          </w:p>
        </w:tc>
        <w:tc>
          <w:tcPr>
            <w:tcW w:w="1250" w:type="pct"/>
            <w:tcBorders>
              <w:top w:val="nil"/>
              <w:left w:val="nil"/>
              <w:bottom w:val="nil"/>
              <w:right w:val="nil"/>
            </w:tcBorders>
            <w:shd w:val="clear" w:color="000000" w:fill="D99795"/>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D1</w:t>
            </w:r>
          </w:p>
        </w:tc>
      </w:tr>
      <w:tr w:rsidR="001020F2" w:rsidRPr="001020F2" w:rsidTr="001020F2">
        <w:trPr>
          <w:trHeight w:val="300"/>
        </w:trPr>
        <w:tc>
          <w:tcPr>
            <w:tcW w:w="1250" w:type="pct"/>
            <w:tcBorders>
              <w:top w:val="nil"/>
              <w:left w:val="nil"/>
              <w:bottom w:val="nil"/>
              <w:right w:val="single" w:sz="4" w:space="0" w:color="auto"/>
            </w:tcBorders>
            <w:shd w:val="clear" w:color="000000" w:fill="D99795"/>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A2</w:t>
            </w:r>
          </w:p>
        </w:tc>
        <w:tc>
          <w:tcPr>
            <w:tcW w:w="1250" w:type="pct"/>
            <w:tcBorders>
              <w:top w:val="nil"/>
              <w:left w:val="nil"/>
              <w:bottom w:val="nil"/>
              <w:right w:val="single" w:sz="4" w:space="0" w:color="auto"/>
            </w:tcBorders>
            <w:shd w:val="clear" w:color="000000" w:fill="D99795"/>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B2</w:t>
            </w:r>
          </w:p>
        </w:tc>
        <w:tc>
          <w:tcPr>
            <w:tcW w:w="1250" w:type="pct"/>
            <w:tcBorders>
              <w:top w:val="nil"/>
              <w:left w:val="nil"/>
              <w:bottom w:val="nil"/>
              <w:right w:val="single" w:sz="4" w:space="0" w:color="auto"/>
            </w:tcBorders>
            <w:shd w:val="clear" w:color="000000" w:fill="D99795"/>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C2</w:t>
            </w:r>
          </w:p>
        </w:tc>
        <w:tc>
          <w:tcPr>
            <w:tcW w:w="1250" w:type="pct"/>
            <w:tcBorders>
              <w:top w:val="nil"/>
              <w:left w:val="nil"/>
              <w:bottom w:val="nil"/>
              <w:right w:val="nil"/>
            </w:tcBorders>
            <w:shd w:val="clear" w:color="000000" w:fill="D99795"/>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D2</w:t>
            </w:r>
          </w:p>
        </w:tc>
      </w:tr>
      <w:tr w:rsidR="001020F2" w:rsidRPr="001020F2" w:rsidTr="001020F2">
        <w:trPr>
          <w:trHeight w:val="300"/>
        </w:trPr>
        <w:tc>
          <w:tcPr>
            <w:tcW w:w="1250" w:type="pct"/>
            <w:tcBorders>
              <w:top w:val="nil"/>
              <w:left w:val="nil"/>
              <w:bottom w:val="nil"/>
              <w:right w:val="single" w:sz="4" w:space="0" w:color="auto"/>
            </w:tcBorders>
            <w:shd w:val="clear" w:color="000000" w:fill="FF0000"/>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A3</w:t>
            </w:r>
          </w:p>
        </w:tc>
        <w:tc>
          <w:tcPr>
            <w:tcW w:w="1250" w:type="pct"/>
            <w:tcBorders>
              <w:top w:val="nil"/>
              <w:left w:val="nil"/>
              <w:bottom w:val="nil"/>
              <w:right w:val="single" w:sz="4" w:space="0" w:color="auto"/>
            </w:tcBorders>
            <w:shd w:val="clear" w:color="000000" w:fill="FF0000"/>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B3</w:t>
            </w:r>
          </w:p>
        </w:tc>
        <w:tc>
          <w:tcPr>
            <w:tcW w:w="1250" w:type="pct"/>
            <w:tcBorders>
              <w:top w:val="nil"/>
              <w:left w:val="nil"/>
              <w:bottom w:val="nil"/>
              <w:right w:val="single" w:sz="4" w:space="0" w:color="auto"/>
            </w:tcBorders>
            <w:shd w:val="clear" w:color="000000" w:fill="FF0000"/>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C3</w:t>
            </w:r>
          </w:p>
        </w:tc>
        <w:tc>
          <w:tcPr>
            <w:tcW w:w="1250" w:type="pct"/>
            <w:tcBorders>
              <w:top w:val="nil"/>
              <w:left w:val="nil"/>
              <w:bottom w:val="nil"/>
              <w:right w:val="nil"/>
            </w:tcBorders>
            <w:shd w:val="clear" w:color="000000" w:fill="FF0000"/>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D3</w:t>
            </w:r>
          </w:p>
        </w:tc>
      </w:tr>
    </w:tbl>
    <w:p w:rsidR="00FA5389" w:rsidRDefault="00FA5389" w:rsidP="000037B7">
      <w:pPr>
        <w:jc w:val="both"/>
      </w:pPr>
      <w:r>
        <w:t>En rojo, equipos no clasificados para la siguiente fase.</w:t>
      </w:r>
    </w:p>
    <w:p w:rsidR="00852E63" w:rsidRDefault="00852E63" w:rsidP="001020F2">
      <w:pPr>
        <w:spacing w:after="0" w:line="240" w:lineRule="auto"/>
        <w:jc w:val="both"/>
        <w:rPr>
          <w:b/>
          <w:u w:val="single"/>
        </w:rPr>
      </w:pPr>
    </w:p>
    <w:p w:rsidR="001020F2" w:rsidRDefault="001020F2" w:rsidP="001020F2">
      <w:pPr>
        <w:spacing w:after="0" w:line="240" w:lineRule="auto"/>
        <w:jc w:val="both"/>
      </w:pPr>
      <w:r>
        <w:rPr>
          <w:b/>
          <w:u w:val="single"/>
        </w:rPr>
        <w:lastRenderedPageBreak/>
        <w:t>Grupo Este</w:t>
      </w:r>
    </w:p>
    <w:p w:rsidR="001020F2" w:rsidRDefault="001020F2" w:rsidP="001020F2">
      <w:pPr>
        <w:spacing w:after="0" w:line="240" w:lineRule="auto"/>
        <w:jc w:val="both"/>
      </w:pPr>
      <w:r>
        <w:t>Cabezas de serie:</w:t>
      </w:r>
    </w:p>
    <w:p w:rsidR="001020F2" w:rsidRDefault="001020F2" w:rsidP="001020F2">
      <w:pPr>
        <w:spacing w:after="0" w:line="240" w:lineRule="auto"/>
        <w:jc w:val="both"/>
      </w:pPr>
    </w:p>
    <w:p w:rsidR="001020F2" w:rsidRDefault="001020F2" w:rsidP="001020F2">
      <w:pPr>
        <w:pStyle w:val="Prrafodelista"/>
        <w:numPr>
          <w:ilvl w:val="0"/>
          <w:numId w:val="7"/>
        </w:numPr>
        <w:spacing w:after="0" w:line="240" w:lineRule="auto"/>
        <w:jc w:val="both"/>
      </w:pPr>
      <w:r>
        <w:t>Grupo A: Campeón de Rusia</w:t>
      </w:r>
    </w:p>
    <w:p w:rsidR="001020F2" w:rsidRDefault="001020F2" w:rsidP="001020F2">
      <w:pPr>
        <w:pStyle w:val="Prrafodelista"/>
        <w:numPr>
          <w:ilvl w:val="0"/>
          <w:numId w:val="7"/>
        </w:numPr>
        <w:spacing w:after="0" w:line="240" w:lineRule="auto"/>
        <w:jc w:val="both"/>
      </w:pPr>
      <w:r>
        <w:t>Grupo B: Campeón de Lituania</w:t>
      </w:r>
    </w:p>
    <w:p w:rsidR="001020F2" w:rsidRDefault="001020F2" w:rsidP="001020F2">
      <w:pPr>
        <w:pStyle w:val="Prrafodelista"/>
        <w:numPr>
          <w:ilvl w:val="0"/>
          <w:numId w:val="7"/>
        </w:numPr>
        <w:spacing w:after="0" w:line="240" w:lineRule="auto"/>
        <w:jc w:val="both"/>
      </w:pPr>
      <w:r>
        <w:t>Grupo C: Campeón de Estonia</w:t>
      </w:r>
    </w:p>
    <w:p w:rsidR="001020F2" w:rsidRDefault="001020F2" w:rsidP="001020F2">
      <w:pPr>
        <w:pStyle w:val="Prrafodelista"/>
        <w:numPr>
          <w:ilvl w:val="0"/>
          <w:numId w:val="7"/>
        </w:numPr>
        <w:spacing w:after="0" w:line="240" w:lineRule="auto"/>
        <w:jc w:val="both"/>
      </w:pPr>
      <w:r>
        <w:t>Grupo D: Campeón de Letonia</w:t>
      </w:r>
    </w:p>
    <w:p w:rsidR="001020F2" w:rsidRDefault="001020F2" w:rsidP="001020F2">
      <w:pPr>
        <w:spacing w:after="0" w:line="240" w:lineRule="auto"/>
        <w:jc w:val="both"/>
      </w:pPr>
    </w:p>
    <w:tbl>
      <w:tblPr>
        <w:tblW w:w="5000" w:type="pct"/>
        <w:tblCellMar>
          <w:left w:w="70" w:type="dxa"/>
          <w:right w:w="70" w:type="dxa"/>
        </w:tblCellMar>
        <w:tblLook w:val="04A0"/>
      </w:tblPr>
      <w:tblGrid>
        <w:gridCol w:w="2161"/>
        <w:gridCol w:w="2161"/>
        <w:gridCol w:w="2161"/>
        <w:gridCol w:w="2161"/>
      </w:tblGrid>
      <w:tr w:rsidR="001020F2" w:rsidRPr="001020F2" w:rsidTr="001020F2">
        <w:trPr>
          <w:trHeight w:val="300"/>
        </w:trPr>
        <w:tc>
          <w:tcPr>
            <w:tcW w:w="1250" w:type="pct"/>
            <w:tcBorders>
              <w:top w:val="nil"/>
              <w:left w:val="nil"/>
              <w:bottom w:val="nil"/>
              <w:right w:val="single" w:sz="4" w:space="0" w:color="auto"/>
            </w:tcBorders>
            <w:shd w:val="clear" w:color="000000" w:fill="75923C"/>
            <w:noWrap/>
            <w:vAlign w:val="bottom"/>
            <w:hideMark/>
          </w:tcPr>
          <w:p w:rsidR="001020F2" w:rsidRPr="001020F2" w:rsidRDefault="001020F2" w:rsidP="001020F2">
            <w:pPr>
              <w:spacing w:after="0" w:line="240" w:lineRule="auto"/>
              <w:rPr>
                <w:rFonts w:ascii="Verdana" w:eastAsia="Times New Roman" w:hAnsi="Verdana" w:cs="Times New Roman"/>
                <w:b/>
                <w:bCs/>
                <w:color w:val="000000"/>
                <w:sz w:val="20"/>
                <w:szCs w:val="20"/>
                <w:lang w:eastAsia="es-ES"/>
              </w:rPr>
            </w:pPr>
            <w:r w:rsidRPr="001020F2">
              <w:rPr>
                <w:rFonts w:ascii="Verdana" w:eastAsia="Times New Roman" w:hAnsi="Verdana" w:cs="Times New Roman"/>
                <w:b/>
                <w:bCs/>
                <w:color w:val="000000"/>
                <w:sz w:val="20"/>
                <w:szCs w:val="20"/>
                <w:lang w:eastAsia="es-ES"/>
              </w:rPr>
              <w:t>Grupo Este "A"</w:t>
            </w:r>
          </w:p>
        </w:tc>
        <w:tc>
          <w:tcPr>
            <w:tcW w:w="1250" w:type="pct"/>
            <w:tcBorders>
              <w:top w:val="nil"/>
              <w:left w:val="nil"/>
              <w:bottom w:val="nil"/>
              <w:right w:val="single" w:sz="4" w:space="0" w:color="auto"/>
            </w:tcBorders>
            <w:shd w:val="clear" w:color="000000" w:fill="75923C"/>
            <w:noWrap/>
            <w:vAlign w:val="bottom"/>
            <w:hideMark/>
          </w:tcPr>
          <w:p w:rsidR="001020F2" w:rsidRPr="001020F2" w:rsidRDefault="001020F2" w:rsidP="001020F2">
            <w:pPr>
              <w:spacing w:after="0" w:line="240" w:lineRule="auto"/>
              <w:rPr>
                <w:rFonts w:ascii="Verdana" w:eastAsia="Times New Roman" w:hAnsi="Verdana" w:cs="Times New Roman"/>
                <w:b/>
                <w:bCs/>
                <w:color w:val="000000"/>
                <w:sz w:val="20"/>
                <w:szCs w:val="20"/>
                <w:lang w:eastAsia="es-ES"/>
              </w:rPr>
            </w:pPr>
            <w:r w:rsidRPr="001020F2">
              <w:rPr>
                <w:rFonts w:ascii="Verdana" w:eastAsia="Times New Roman" w:hAnsi="Verdana" w:cs="Times New Roman"/>
                <w:b/>
                <w:bCs/>
                <w:color w:val="000000"/>
                <w:sz w:val="20"/>
                <w:szCs w:val="20"/>
                <w:lang w:eastAsia="es-ES"/>
              </w:rPr>
              <w:t>Grupo Este "B"</w:t>
            </w:r>
          </w:p>
        </w:tc>
        <w:tc>
          <w:tcPr>
            <w:tcW w:w="1250" w:type="pct"/>
            <w:tcBorders>
              <w:top w:val="nil"/>
              <w:left w:val="nil"/>
              <w:bottom w:val="nil"/>
              <w:right w:val="single" w:sz="4" w:space="0" w:color="auto"/>
            </w:tcBorders>
            <w:shd w:val="clear" w:color="000000" w:fill="75923C"/>
            <w:noWrap/>
            <w:vAlign w:val="bottom"/>
            <w:hideMark/>
          </w:tcPr>
          <w:p w:rsidR="001020F2" w:rsidRPr="001020F2" w:rsidRDefault="001020F2" w:rsidP="001020F2">
            <w:pPr>
              <w:spacing w:after="0" w:line="240" w:lineRule="auto"/>
              <w:rPr>
                <w:rFonts w:ascii="Verdana" w:eastAsia="Times New Roman" w:hAnsi="Verdana" w:cs="Times New Roman"/>
                <w:b/>
                <w:bCs/>
                <w:color w:val="000000"/>
                <w:sz w:val="20"/>
                <w:szCs w:val="20"/>
                <w:lang w:eastAsia="es-ES"/>
              </w:rPr>
            </w:pPr>
            <w:r w:rsidRPr="001020F2">
              <w:rPr>
                <w:rFonts w:ascii="Verdana" w:eastAsia="Times New Roman" w:hAnsi="Verdana" w:cs="Times New Roman"/>
                <w:b/>
                <w:bCs/>
                <w:color w:val="000000"/>
                <w:sz w:val="20"/>
                <w:szCs w:val="20"/>
                <w:lang w:eastAsia="es-ES"/>
              </w:rPr>
              <w:t>Grupo Este "C"</w:t>
            </w:r>
          </w:p>
        </w:tc>
        <w:tc>
          <w:tcPr>
            <w:tcW w:w="1250" w:type="pct"/>
            <w:tcBorders>
              <w:top w:val="nil"/>
              <w:left w:val="nil"/>
              <w:bottom w:val="nil"/>
              <w:right w:val="nil"/>
            </w:tcBorders>
            <w:shd w:val="clear" w:color="000000" w:fill="75923C"/>
            <w:noWrap/>
            <w:vAlign w:val="bottom"/>
            <w:hideMark/>
          </w:tcPr>
          <w:p w:rsidR="001020F2" w:rsidRPr="001020F2" w:rsidRDefault="001020F2" w:rsidP="001020F2">
            <w:pPr>
              <w:spacing w:after="0" w:line="240" w:lineRule="auto"/>
              <w:rPr>
                <w:rFonts w:ascii="Verdana" w:eastAsia="Times New Roman" w:hAnsi="Verdana" w:cs="Times New Roman"/>
                <w:b/>
                <w:bCs/>
                <w:color w:val="000000"/>
                <w:sz w:val="20"/>
                <w:szCs w:val="20"/>
                <w:lang w:eastAsia="es-ES"/>
              </w:rPr>
            </w:pPr>
            <w:r w:rsidRPr="001020F2">
              <w:rPr>
                <w:rFonts w:ascii="Verdana" w:eastAsia="Times New Roman" w:hAnsi="Verdana" w:cs="Times New Roman"/>
                <w:b/>
                <w:bCs/>
                <w:color w:val="000000"/>
                <w:sz w:val="20"/>
                <w:szCs w:val="20"/>
                <w:lang w:eastAsia="es-ES"/>
              </w:rPr>
              <w:t>Grupo Este "D"</w:t>
            </w:r>
          </w:p>
        </w:tc>
      </w:tr>
      <w:tr w:rsidR="001020F2" w:rsidRPr="001020F2" w:rsidTr="001020F2">
        <w:trPr>
          <w:trHeight w:val="300"/>
        </w:trPr>
        <w:tc>
          <w:tcPr>
            <w:tcW w:w="1250" w:type="pct"/>
            <w:tcBorders>
              <w:top w:val="nil"/>
              <w:left w:val="nil"/>
              <w:bottom w:val="nil"/>
              <w:right w:val="single" w:sz="4" w:space="0" w:color="auto"/>
            </w:tcBorders>
            <w:shd w:val="clear" w:color="000000" w:fill="C2D69A"/>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A1</w:t>
            </w:r>
          </w:p>
        </w:tc>
        <w:tc>
          <w:tcPr>
            <w:tcW w:w="1250" w:type="pct"/>
            <w:tcBorders>
              <w:top w:val="nil"/>
              <w:left w:val="nil"/>
              <w:bottom w:val="nil"/>
              <w:right w:val="single" w:sz="4" w:space="0" w:color="auto"/>
            </w:tcBorders>
            <w:shd w:val="clear" w:color="000000" w:fill="C2D69A"/>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B1</w:t>
            </w:r>
          </w:p>
        </w:tc>
        <w:tc>
          <w:tcPr>
            <w:tcW w:w="1250" w:type="pct"/>
            <w:tcBorders>
              <w:top w:val="nil"/>
              <w:left w:val="nil"/>
              <w:bottom w:val="nil"/>
              <w:right w:val="single" w:sz="4" w:space="0" w:color="auto"/>
            </w:tcBorders>
            <w:shd w:val="clear" w:color="000000" w:fill="C2D69A"/>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C1</w:t>
            </w:r>
          </w:p>
        </w:tc>
        <w:tc>
          <w:tcPr>
            <w:tcW w:w="1250" w:type="pct"/>
            <w:tcBorders>
              <w:top w:val="nil"/>
              <w:left w:val="nil"/>
              <w:bottom w:val="nil"/>
              <w:right w:val="nil"/>
            </w:tcBorders>
            <w:shd w:val="clear" w:color="000000" w:fill="C2D69A"/>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D1</w:t>
            </w:r>
          </w:p>
        </w:tc>
      </w:tr>
      <w:tr w:rsidR="001020F2" w:rsidRPr="001020F2" w:rsidTr="001020F2">
        <w:trPr>
          <w:trHeight w:val="300"/>
        </w:trPr>
        <w:tc>
          <w:tcPr>
            <w:tcW w:w="1250" w:type="pct"/>
            <w:tcBorders>
              <w:top w:val="nil"/>
              <w:left w:val="nil"/>
              <w:bottom w:val="nil"/>
              <w:right w:val="single" w:sz="4" w:space="0" w:color="auto"/>
            </w:tcBorders>
            <w:shd w:val="clear" w:color="000000" w:fill="C2D69A"/>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A2</w:t>
            </w:r>
          </w:p>
        </w:tc>
        <w:tc>
          <w:tcPr>
            <w:tcW w:w="1250" w:type="pct"/>
            <w:tcBorders>
              <w:top w:val="nil"/>
              <w:left w:val="nil"/>
              <w:bottom w:val="nil"/>
              <w:right w:val="single" w:sz="4" w:space="0" w:color="auto"/>
            </w:tcBorders>
            <w:shd w:val="clear" w:color="000000" w:fill="C2D69A"/>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B2</w:t>
            </w:r>
          </w:p>
        </w:tc>
        <w:tc>
          <w:tcPr>
            <w:tcW w:w="1250" w:type="pct"/>
            <w:tcBorders>
              <w:top w:val="nil"/>
              <w:left w:val="nil"/>
              <w:bottom w:val="nil"/>
              <w:right w:val="single" w:sz="4" w:space="0" w:color="auto"/>
            </w:tcBorders>
            <w:shd w:val="clear" w:color="000000" w:fill="C2D69A"/>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C2</w:t>
            </w:r>
          </w:p>
        </w:tc>
        <w:tc>
          <w:tcPr>
            <w:tcW w:w="1250" w:type="pct"/>
            <w:tcBorders>
              <w:top w:val="nil"/>
              <w:left w:val="nil"/>
              <w:bottom w:val="nil"/>
              <w:right w:val="nil"/>
            </w:tcBorders>
            <w:shd w:val="clear" w:color="000000" w:fill="C2D69A"/>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D2</w:t>
            </w:r>
          </w:p>
        </w:tc>
      </w:tr>
      <w:tr w:rsidR="001020F2" w:rsidRPr="001020F2" w:rsidTr="001020F2">
        <w:trPr>
          <w:trHeight w:val="300"/>
        </w:trPr>
        <w:tc>
          <w:tcPr>
            <w:tcW w:w="1250" w:type="pct"/>
            <w:tcBorders>
              <w:top w:val="nil"/>
              <w:left w:val="nil"/>
              <w:bottom w:val="nil"/>
              <w:right w:val="single" w:sz="4" w:space="0" w:color="auto"/>
            </w:tcBorders>
            <w:shd w:val="clear" w:color="000000" w:fill="FF0000"/>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A3</w:t>
            </w:r>
          </w:p>
        </w:tc>
        <w:tc>
          <w:tcPr>
            <w:tcW w:w="1250" w:type="pct"/>
            <w:tcBorders>
              <w:top w:val="nil"/>
              <w:left w:val="nil"/>
              <w:bottom w:val="nil"/>
              <w:right w:val="single" w:sz="4" w:space="0" w:color="auto"/>
            </w:tcBorders>
            <w:shd w:val="clear" w:color="000000" w:fill="FF0000"/>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B3</w:t>
            </w:r>
          </w:p>
        </w:tc>
        <w:tc>
          <w:tcPr>
            <w:tcW w:w="1250" w:type="pct"/>
            <w:tcBorders>
              <w:top w:val="nil"/>
              <w:left w:val="nil"/>
              <w:bottom w:val="nil"/>
              <w:right w:val="single" w:sz="4" w:space="0" w:color="auto"/>
            </w:tcBorders>
            <w:shd w:val="clear" w:color="000000" w:fill="FF0000"/>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C3</w:t>
            </w:r>
          </w:p>
        </w:tc>
        <w:tc>
          <w:tcPr>
            <w:tcW w:w="1250" w:type="pct"/>
            <w:tcBorders>
              <w:top w:val="nil"/>
              <w:left w:val="nil"/>
              <w:bottom w:val="nil"/>
              <w:right w:val="nil"/>
            </w:tcBorders>
            <w:shd w:val="clear" w:color="000000" w:fill="FF0000"/>
            <w:noWrap/>
            <w:vAlign w:val="bottom"/>
            <w:hideMark/>
          </w:tcPr>
          <w:p w:rsidR="001020F2" w:rsidRPr="001020F2" w:rsidRDefault="001020F2" w:rsidP="001020F2">
            <w:pPr>
              <w:spacing w:after="0" w:line="240" w:lineRule="auto"/>
              <w:rPr>
                <w:rFonts w:ascii="Calibri" w:eastAsia="Times New Roman" w:hAnsi="Calibri" w:cs="Times New Roman"/>
                <w:color w:val="000000"/>
                <w:lang w:eastAsia="es-ES"/>
              </w:rPr>
            </w:pPr>
            <w:r w:rsidRPr="001020F2">
              <w:rPr>
                <w:rFonts w:ascii="Calibri" w:eastAsia="Times New Roman" w:hAnsi="Calibri" w:cs="Times New Roman"/>
                <w:color w:val="000000"/>
                <w:lang w:eastAsia="es-ES"/>
              </w:rPr>
              <w:t>D3</w:t>
            </w:r>
          </w:p>
        </w:tc>
      </w:tr>
    </w:tbl>
    <w:p w:rsidR="001020F2" w:rsidRDefault="001020F2" w:rsidP="001020F2">
      <w:pPr>
        <w:spacing w:after="0" w:line="240" w:lineRule="auto"/>
        <w:jc w:val="both"/>
      </w:pPr>
    </w:p>
    <w:p w:rsidR="001020F2" w:rsidRDefault="001020F2" w:rsidP="001020F2">
      <w:pPr>
        <w:jc w:val="both"/>
      </w:pPr>
      <w:r>
        <w:t>En rojo, equipos no clasificados para la siguiente fase.</w:t>
      </w:r>
    </w:p>
    <w:p w:rsidR="004F032F" w:rsidRDefault="004F032F" w:rsidP="004F032F">
      <w:pPr>
        <w:spacing w:after="0" w:line="240" w:lineRule="auto"/>
        <w:jc w:val="both"/>
      </w:pPr>
      <w:r>
        <w:rPr>
          <w:b/>
          <w:u w:val="single"/>
        </w:rPr>
        <w:t>Grupo Sureste</w:t>
      </w:r>
    </w:p>
    <w:p w:rsidR="004F032F" w:rsidRDefault="004F032F" w:rsidP="004F032F">
      <w:pPr>
        <w:spacing w:after="0" w:line="240" w:lineRule="auto"/>
        <w:jc w:val="both"/>
      </w:pPr>
      <w:r>
        <w:t>Cabezas de serie:</w:t>
      </w:r>
    </w:p>
    <w:p w:rsidR="004F032F" w:rsidRDefault="004F032F" w:rsidP="004F032F">
      <w:pPr>
        <w:spacing w:after="0" w:line="240" w:lineRule="auto"/>
        <w:jc w:val="both"/>
      </w:pPr>
    </w:p>
    <w:p w:rsidR="004F032F" w:rsidRDefault="004F032F" w:rsidP="004F032F">
      <w:pPr>
        <w:pStyle w:val="Prrafodelista"/>
        <w:numPr>
          <w:ilvl w:val="0"/>
          <w:numId w:val="7"/>
        </w:numPr>
        <w:spacing w:after="0" w:line="240" w:lineRule="auto"/>
        <w:jc w:val="both"/>
      </w:pPr>
      <w:r>
        <w:t>Grupo A: Campeón de Grecia</w:t>
      </w:r>
    </w:p>
    <w:p w:rsidR="004F032F" w:rsidRDefault="004F032F" w:rsidP="004F032F">
      <w:pPr>
        <w:pStyle w:val="Prrafodelista"/>
        <w:numPr>
          <w:ilvl w:val="0"/>
          <w:numId w:val="7"/>
        </w:numPr>
        <w:spacing w:after="0" w:line="240" w:lineRule="auto"/>
        <w:jc w:val="both"/>
      </w:pPr>
      <w:r>
        <w:t>Grupo B: Campeón de Israel</w:t>
      </w:r>
    </w:p>
    <w:p w:rsidR="004F032F" w:rsidRDefault="004F032F" w:rsidP="004F032F">
      <w:pPr>
        <w:pStyle w:val="Prrafodelista"/>
        <w:numPr>
          <w:ilvl w:val="0"/>
          <w:numId w:val="7"/>
        </w:numPr>
        <w:spacing w:after="0" w:line="240" w:lineRule="auto"/>
        <w:jc w:val="both"/>
      </w:pPr>
      <w:r>
        <w:t>Grupo C: Campeón de Serbia</w:t>
      </w:r>
    </w:p>
    <w:p w:rsidR="004F032F" w:rsidRDefault="004F032F" w:rsidP="004F032F">
      <w:pPr>
        <w:pStyle w:val="Prrafodelista"/>
        <w:numPr>
          <w:ilvl w:val="0"/>
          <w:numId w:val="7"/>
        </w:numPr>
        <w:spacing w:after="0" w:line="240" w:lineRule="auto"/>
        <w:jc w:val="both"/>
      </w:pPr>
      <w:r>
        <w:t>Grupo D: Campeón de Turquía</w:t>
      </w:r>
    </w:p>
    <w:p w:rsidR="004F032F" w:rsidRDefault="004F032F" w:rsidP="004F032F">
      <w:pPr>
        <w:spacing w:after="0" w:line="240" w:lineRule="auto"/>
        <w:jc w:val="both"/>
      </w:pPr>
    </w:p>
    <w:tbl>
      <w:tblPr>
        <w:tblW w:w="5000" w:type="pct"/>
        <w:tblCellMar>
          <w:left w:w="70" w:type="dxa"/>
          <w:right w:w="70" w:type="dxa"/>
        </w:tblCellMar>
        <w:tblLook w:val="04A0"/>
      </w:tblPr>
      <w:tblGrid>
        <w:gridCol w:w="2161"/>
        <w:gridCol w:w="2159"/>
        <w:gridCol w:w="2152"/>
        <w:gridCol w:w="2172"/>
      </w:tblGrid>
      <w:tr w:rsidR="004F032F" w:rsidRPr="004F032F" w:rsidTr="004F032F">
        <w:trPr>
          <w:trHeight w:val="300"/>
        </w:trPr>
        <w:tc>
          <w:tcPr>
            <w:tcW w:w="1250" w:type="pct"/>
            <w:tcBorders>
              <w:top w:val="nil"/>
              <w:left w:val="nil"/>
              <w:bottom w:val="nil"/>
              <w:right w:val="single" w:sz="4" w:space="0" w:color="auto"/>
            </w:tcBorders>
            <w:shd w:val="clear" w:color="000000" w:fill="31849B"/>
            <w:noWrap/>
            <w:vAlign w:val="bottom"/>
            <w:hideMark/>
          </w:tcPr>
          <w:p w:rsidR="004F032F" w:rsidRPr="004F032F" w:rsidRDefault="004F032F" w:rsidP="004F032F">
            <w:pPr>
              <w:spacing w:after="0" w:line="240" w:lineRule="auto"/>
              <w:rPr>
                <w:rFonts w:ascii="Verdana" w:eastAsia="Times New Roman" w:hAnsi="Verdana" w:cs="Times New Roman"/>
                <w:b/>
                <w:bCs/>
                <w:color w:val="000000"/>
                <w:sz w:val="20"/>
                <w:szCs w:val="20"/>
                <w:lang w:eastAsia="es-ES"/>
              </w:rPr>
            </w:pPr>
            <w:r w:rsidRPr="004F032F">
              <w:rPr>
                <w:rFonts w:ascii="Verdana" w:eastAsia="Times New Roman" w:hAnsi="Verdana" w:cs="Times New Roman"/>
                <w:b/>
                <w:bCs/>
                <w:color w:val="000000"/>
                <w:sz w:val="20"/>
                <w:szCs w:val="20"/>
                <w:lang w:eastAsia="es-ES"/>
              </w:rPr>
              <w:t>Grupo Sureste "A"</w:t>
            </w:r>
          </w:p>
        </w:tc>
        <w:tc>
          <w:tcPr>
            <w:tcW w:w="1250" w:type="pct"/>
            <w:tcBorders>
              <w:top w:val="nil"/>
              <w:left w:val="nil"/>
              <w:bottom w:val="nil"/>
              <w:right w:val="single" w:sz="4" w:space="0" w:color="auto"/>
            </w:tcBorders>
            <w:shd w:val="clear" w:color="000000" w:fill="31849B"/>
            <w:noWrap/>
            <w:vAlign w:val="bottom"/>
            <w:hideMark/>
          </w:tcPr>
          <w:p w:rsidR="004F032F" w:rsidRPr="004F032F" w:rsidRDefault="004F032F" w:rsidP="004F032F">
            <w:pPr>
              <w:spacing w:after="0" w:line="240" w:lineRule="auto"/>
              <w:rPr>
                <w:rFonts w:ascii="Verdana" w:eastAsia="Times New Roman" w:hAnsi="Verdana" w:cs="Times New Roman"/>
                <w:b/>
                <w:bCs/>
                <w:color w:val="000000"/>
                <w:sz w:val="20"/>
                <w:szCs w:val="20"/>
                <w:lang w:eastAsia="es-ES"/>
              </w:rPr>
            </w:pPr>
            <w:r w:rsidRPr="004F032F">
              <w:rPr>
                <w:rFonts w:ascii="Verdana" w:eastAsia="Times New Roman" w:hAnsi="Verdana" w:cs="Times New Roman"/>
                <w:b/>
                <w:bCs/>
                <w:color w:val="000000"/>
                <w:sz w:val="20"/>
                <w:szCs w:val="20"/>
                <w:lang w:eastAsia="es-ES"/>
              </w:rPr>
              <w:t>Grupo Sureste "B"</w:t>
            </w:r>
          </w:p>
        </w:tc>
        <w:tc>
          <w:tcPr>
            <w:tcW w:w="1250" w:type="pct"/>
            <w:tcBorders>
              <w:top w:val="nil"/>
              <w:left w:val="nil"/>
              <w:bottom w:val="nil"/>
              <w:right w:val="single" w:sz="4" w:space="0" w:color="auto"/>
            </w:tcBorders>
            <w:shd w:val="clear" w:color="000000" w:fill="31849B"/>
            <w:noWrap/>
            <w:vAlign w:val="bottom"/>
            <w:hideMark/>
          </w:tcPr>
          <w:p w:rsidR="004F032F" w:rsidRPr="004F032F" w:rsidRDefault="004F032F" w:rsidP="004F032F">
            <w:pPr>
              <w:spacing w:after="0" w:line="240" w:lineRule="auto"/>
              <w:rPr>
                <w:rFonts w:ascii="Verdana" w:eastAsia="Times New Roman" w:hAnsi="Verdana" w:cs="Times New Roman"/>
                <w:b/>
                <w:bCs/>
                <w:color w:val="000000"/>
                <w:sz w:val="20"/>
                <w:szCs w:val="20"/>
                <w:lang w:eastAsia="es-ES"/>
              </w:rPr>
            </w:pPr>
            <w:r w:rsidRPr="004F032F">
              <w:rPr>
                <w:rFonts w:ascii="Verdana" w:eastAsia="Times New Roman" w:hAnsi="Verdana" w:cs="Times New Roman"/>
                <w:b/>
                <w:bCs/>
                <w:color w:val="000000"/>
                <w:sz w:val="20"/>
                <w:szCs w:val="20"/>
                <w:lang w:eastAsia="es-ES"/>
              </w:rPr>
              <w:t>Grupo Sureste "C"</w:t>
            </w:r>
          </w:p>
        </w:tc>
        <w:tc>
          <w:tcPr>
            <w:tcW w:w="1250" w:type="pct"/>
            <w:tcBorders>
              <w:top w:val="nil"/>
              <w:left w:val="nil"/>
              <w:bottom w:val="nil"/>
              <w:right w:val="nil"/>
            </w:tcBorders>
            <w:shd w:val="clear" w:color="000000" w:fill="31849B"/>
            <w:noWrap/>
            <w:vAlign w:val="bottom"/>
            <w:hideMark/>
          </w:tcPr>
          <w:p w:rsidR="004F032F" w:rsidRPr="004F032F" w:rsidRDefault="004F032F" w:rsidP="004F032F">
            <w:pPr>
              <w:spacing w:after="0" w:line="240" w:lineRule="auto"/>
              <w:rPr>
                <w:rFonts w:ascii="Verdana" w:eastAsia="Times New Roman" w:hAnsi="Verdana" w:cs="Times New Roman"/>
                <w:b/>
                <w:bCs/>
                <w:color w:val="000000"/>
                <w:sz w:val="20"/>
                <w:szCs w:val="20"/>
                <w:lang w:eastAsia="es-ES"/>
              </w:rPr>
            </w:pPr>
            <w:r w:rsidRPr="004F032F">
              <w:rPr>
                <w:rFonts w:ascii="Verdana" w:eastAsia="Times New Roman" w:hAnsi="Verdana" w:cs="Times New Roman"/>
                <w:b/>
                <w:bCs/>
                <w:color w:val="000000"/>
                <w:sz w:val="20"/>
                <w:szCs w:val="20"/>
                <w:lang w:eastAsia="es-ES"/>
              </w:rPr>
              <w:t>Grupo Sureste "D"</w:t>
            </w:r>
          </w:p>
        </w:tc>
      </w:tr>
      <w:tr w:rsidR="004F032F" w:rsidRPr="004F032F" w:rsidTr="004F032F">
        <w:trPr>
          <w:trHeight w:val="300"/>
        </w:trPr>
        <w:tc>
          <w:tcPr>
            <w:tcW w:w="1250" w:type="pct"/>
            <w:tcBorders>
              <w:top w:val="nil"/>
              <w:left w:val="nil"/>
              <w:bottom w:val="nil"/>
              <w:right w:val="single" w:sz="4" w:space="0" w:color="auto"/>
            </w:tcBorders>
            <w:shd w:val="clear" w:color="000000" w:fill="93CDDD"/>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A1</w:t>
            </w:r>
          </w:p>
        </w:tc>
        <w:tc>
          <w:tcPr>
            <w:tcW w:w="1250" w:type="pct"/>
            <w:tcBorders>
              <w:top w:val="nil"/>
              <w:left w:val="nil"/>
              <w:bottom w:val="nil"/>
              <w:right w:val="single" w:sz="4" w:space="0" w:color="auto"/>
            </w:tcBorders>
            <w:shd w:val="clear" w:color="000000" w:fill="93CDDD"/>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B1</w:t>
            </w:r>
          </w:p>
        </w:tc>
        <w:tc>
          <w:tcPr>
            <w:tcW w:w="1250" w:type="pct"/>
            <w:tcBorders>
              <w:top w:val="nil"/>
              <w:left w:val="nil"/>
              <w:bottom w:val="nil"/>
              <w:right w:val="single" w:sz="4" w:space="0" w:color="auto"/>
            </w:tcBorders>
            <w:shd w:val="clear" w:color="000000" w:fill="93CDDD"/>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C1</w:t>
            </w:r>
          </w:p>
        </w:tc>
        <w:tc>
          <w:tcPr>
            <w:tcW w:w="1250" w:type="pct"/>
            <w:tcBorders>
              <w:top w:val="nil"/>
              <w:left w:val="nil"/>
              <w:bottom w:val="nil"/>
              <w:right w:val="nil"/>
            </w:tcBorders>
            <w:shd w:val="clear" w:color="000000" w:fill="93CDDD"/>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D1</w:t>
            </w:r>
          </w:p>
        </w:tc>
      </w:tr>
      <w:tr w:rsidR="004F032F" w:rsidRPr="004F032F" w:rsidTr="004F032F">
        <w:trPr>
          <w:trHeight w:val="300"/>
        </w:trPr>
        <w:tc>
          <w:tcPr>
            <w:tcW w:w="1250" w:type="pct"/>
            <w:tcBorders>
              <w:top w:val="nil"/>
              <w:left w:val="nil"/>
              <w:bottom w:val="nil"/>
              <w:right w:val="single" w:sz="4" w:space="0" w:color="auto"/>
            </w:tcBorders>
            <w:shd w:val="clear" w:color="000000" w:fill="93CDDD"/>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A2</w:t>
            </w:r>
          </w:p>
        </w:tc>
        <w:tc>
          <w:tcPr>
            <w:tcW w:w="1250" w:type="pct"/>
            <w:tcBorders>
              <w:top w:val="nil"/>
              <w:left w:val="nil"/>
              <w:bottom w:val="nil"/>
              <w:right w:val="single" w:sz="4" w:space="0" w:color="auto"/>
            </w:tcBorders>
            <w:shd w:val="clear" w:color="000000" w:fill="93CDDD"/>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B2</w:t>
            </w:r>
          </w:p>
        </w:tc>
        <w:tc>
          <w:tcPr>
            <w:tcW w:w="1250" w:type="pct"/>
            <w:tcBorders>
              <w:top w:val="nil"/>
              <w:left w:val="nil"/>
              <w:bottom w:val="nil"/>
              <w:right w:val="single" w:sz="4" w:space="0" w:color="auto"/>
            </w:tcBorders>
            <w:shd w:val="clear" w:color="000000" w:fill="93CDDD"/>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C2</w:t>
            </w:r>
          </w:p>
        </w:tc>
        <w:tc>
          <w:tcPr>
            <w:tcW w:w="1250" w:type="pct"/>
            <w:tcBorders>
              <w:top w:val="nil"/>
              <w:left w:val="nil"/>
              <w:bottom w:val="nil"/>
              <w:right w:val="nil"/>
            </w:tcBorders>
            <w:shd w:val="clear" w:color="000000" w:fill="93CDDD"/>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D2</w:t>
            </w:r>
          </w:p>
        </w:tc>
      </w:tr>
      <w:tr w:rsidR="004F032F" w:rsidRPr="004F032F" w:rsidTr="004F032F">
        <w:trPr>
          <w:trHeight w:val="300"/>
        </w:trPr>
        <w:tc>
          <w:tcPr>
            <w:tcW w:w="1250" w:type="pct"/>
            <w:tcBorders>
              <w:top w:val="nil"/>
              <w:left w:val="nil"/>
              <w:bottom w:val="nil"/>
              <w:right w:val="single" w:sz="4" w:space="0" w:color="auto"/>
            </w:tcBorders>
            <w:shd w:val="clear" w:color="000000" w:fill="FF000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A3</w:t>
            </w:r>
          </w:p>
        </w:tc>
        <w:tc>
          <w:tcPr>
            <w:tcW w:w="1250" w:type="pct"/>
            <w:tcBorders>
              <w:top w:val="nil"/>
              <w:left w:val="nil"/>
              <w:bottom w:val="nil"/>
              <w:right w:val="single" w:sz="4" w:space="0" w:color="auto"/>
            </w:tcBorders>
            <w:shd w:val="clear" w:color="000000" w:fill="FF000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B3</w:t>
            </w:r>
          </w:p>
        </w:tc>
        <w:tc>
          <w:tcPr>
            <w:tcW w:w="1250" w:type="pct"/>
            <w:tcBorders>
              <w:top w:val="nil"/>
              <w:left w:val="nil"/>
              <w:bottom w:val="nil"/>
              <w:right w:val="single" w:sz="4" w:space="0" w:color="auto"/>
            </w:tcBorders>
            <w:shd w:val="clear" w:color="000000" w:fill="FF000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C3</w:t>
            </w:r>
          </w:p>
        </w:tc>
        <w:tc>
          <w:tcPr>
            <w:tcW w:w="1250" w:type="pct"/>
            <w:tcBorders>
              <w:top w:val="nil"/>
              <w:left w:val="nil"/>
              <w:bottom w:val="nil"/>
              <w:right w:val="nil"/>
            </w:tcBorders>
            <w:shd w:val="clear" w:color="000000" w:fill="FF000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D3</w:t>
            </w:r>
          </w:p>
        </w:tc>
      </w:tr>
    </w:tbl>
    <w:p w:rsidR="004F032F" w:rsidRDefault="004F032F" w:rsidP="004F032F">
      <w:pPr>
        <w:spacing w:after="0" w:line="240" w:lineRule="auto"/>
        <w:jc w:val="both"/>
      </w:pPr>
    </w:p>
    <w:p w:rsidR="004F032F" w:rsidRDefault="004F032F" w:rsidP="004F032F">
      <w:pPr>
        <w:jc w:val="both"/>
      </w:pPr>
      <w:r>
        <w:t>En rojo, equipos no clasificados para la siguiente fase.</w:t>
      </w:r>
    </w:p>
    <w:p w:rsidR="004F032F" w:rsidRDefault="004F032F" w:rsidP="004F032F">
      <w:pPr>
        <w:spacing w:after="0" w:line="240" w:lineRule="auto"/>
        <w:jc w:val="both"/>
      </w:pPr>
      <w:r>
        <w:rPr>
          <w:b/>
          <w:u w:val="single"/>
        </w:rPr>
        <w:t>Grupo Suroeste</w:t>
      </w:r>
    </w:p>
    <w:p w:rsidR="004F032F" w:rsidRDefault="004F032F" w:rsidP="004F032F">
      <w:pPr>
        <w:spacing w:after="0" w:line="240" w:lineRule="auto"/>
        <w:jc w:val="both"/>
      </w:pPr>
      <w:r>
        <w:t>Cabezas de serie:</w:t>
      </w:r>
    </w:p>
    <w:p w:rsidR="004F032F" w:rsidRDefault="004F032F" w:rsidP="004F032F">
      <w:pPr>
        <w:spacing w:after="0" w:line="240" w:lineRule="auto"/>
        <w:jc w:val="both"/>
      </w:pPr>
    </w:p>
    <w:p w:rsidR="004F032F" w:rsidRDefault="004F032F" w:rsidP="004F032F">
      <w:pPr>
        <w:pStyle w:val="Prrafodelista"/>
        <w:numPr>
          <w:ilvl w:val="0"/>
          <w:numId w:val="7"/>
        </w:numPr>
        <w:spacing w:after="0" w:line="240" w:lineRule="auto"/>
        <w:jc w:val="both"/>
      </w:pPr>
      <w:r>
        <w:t>Grupo A: Campeón de Croacia</w:t>
      </w:r>
    </w:p>
    <w:p w:rsidR="004F032F" w:rsidRDefault="004F032F" w:rsidP="004F032F">
      <w:pPr>
        <w:pStyle w:val="Prrafodelista"/>
        <w:numPr>
          <w:ilvl w:val="0"/>
          <w:numId w:val="7"/>
        </w:numPr>
        <w:spacing w:after="0" w:line="240" w:lineRule="auto"/>
        <w:jc w:val="both"/>
      </w:pPr>
      <w:r>
        <w:t>Grupo B: Campeón de Italia</w:t>
      </w:r>
    </w:p>
    <w:p w:rsidR="004F032F" w:rsidRDefault="004F032F" w:rsidP="004F032F">
      <w:pPr>
        <w:pStyle w:val="Prrafodelista"/>
        <w:numPr>
          <w:ilvl w:val="0"/>
          <w:numId w:val="7"/>
        </w:numPr>
        <w:spacing w:after="0" w:line="240" w:lineRule="auto"/>
        <w:jc w:val="both"/>
      </w:pPr>
      <w:r>
        <w:t>Grupo C: Campeón de España</w:t>
      </w:r>
    </w:p>
    <w:p w:rsidR="004F032F" w:rsidRDefault="004F032F" w:rsidP="004F032F">
      <w:pPr>
        <w:pStyle w:val="Prrafodelista"/>
        <w:numPr>
          <w:ilvl w:val="0"/>
          <w:numId w:val="7"/>
        </w:numPr>
        <w:spacing w:after="0" w:line="240" w:lineRule="auto"/>
        <w:jc w:val="both"/>
      </w:pPr>
      <w:r>
        <w:t>Grupo D: Subcampeón de España</w:t>
      </w:r>
    </w:p>
    <w:p w:rsidR="001020F2" w:rsidRDefault="001020F2" w:rsidP="001020F2">
      <w:pPr>
        <w:spacing w:after="0" w:line="240" w:lineRule="auto"/>
        <w:jc w:val="both"/>
      </w:pPr>
    </w:p>
    <w:tbl>
      <w:tblPr>
        <w:tblW w:w="5000" w:type="pct"/>
        <w:tblCellMar>
          <w:left w:w="70" w:type="dxa"/>
          <w:right w:w="70" w:type="dxa"/>
        </w:tblCellMar>
        <w:tblLook w:val="04A0"/>
      </w:tblPr>
      <w:tblGrid>
        <w:gridCol w:w="2161"/>
        <w:gridCol w:w="2159"/>
        <w:gridCol w:w="2152"/>
        <w:gridCol w:w="2172"/>
      </w:tblGrid>
      <w:tr w:rsidR="004F032F" w:rsidRPr="004F032F" w:rsidTr="004F032F">
        <w:trPr>
          <w:trHeight w:val="300"/>
        </w:trPr>
        <w:tc>
          <w:tcPr>
            <w:tcW w:w="1250" w:type="pct"/>
            <w:tcBorders>
              <w:top w:val="nil"/>
              <w:left w:val="nil"/>
              <w:bottom w:val="nil"/>
              <w:right w:val="single" w:sz="4" w:space="0" w:color="auto"/>
            </w:tcBorders>
            <w:shd w:val="clear" w:color="000000" w:fill="E46D0A"/>
            <w:noWrap/>
            <w:vAlign w:val="bottom"/>
            <w:hideMark/>
          </w:tcPr>
          <w:p w:rsidR="004F032F" w:rsidRPr="004F032F" w:rsidRDefault="004F032F" w:rsidP="004F032F">
            <w:pPr>
              <w:spacing w:after="0" w:line="240" w:lineRule="auto"/>
              <w:rPr>
                <w:rFonts w:ascii="Verdana" w:eastAsia="Times New Roman" w:hAnsi="Verdana" w:cs="Times New Roman"/>
                <w:b/>
                <w:bCs/>
                <w:color w:val="000000"/>
                <w:sz w:val="20"/>
                <w:szCs w:val="20"/>
                <w:lang w:eastAsia="es-ES"/>
              </w:rPr>
            </w:pPr>
            <w:r w:rsidRPr="004F032F">
              <w:rPr>
                <w:rFonts w:ascii="Verdana" w:eastAsia="Times New Roman" w:hAnsi="Verdana" w:cs="Times New Roman"/>
                <w:b/>
                <w:bCs/>
                <w:color w:val="000000"/>
                <w:sz w:val="20"/>
                <w:szCs w:val="20"/>
                <w:lang w:eastAsia="es-ES"/>
              </w:rPr>
              <w:t>Grupo Suroeste "A"</w:t>
            </w:r>
          </w:p>
        </w:tc>
        <w:tc>
          <w:tcPr>
            <w:tcW w:w="1250" w:type="pct"/>
            <w:tcBorders>
              <w:top w:val="nil"/>
              <w:left w:val="nil"/>
              <w:bottom w:val="nil"/>
              <w:right w:val="single" w:sz="4" w:space="0" w:color="auto"/>
            </w:tcBorders>
            <w:shd w:val="clear" w:color="000000" w:fill="E46D0A"/>
            <w:noWrap/>
            <w:vAlign w:val="bottom"/>
            <w:hideMark/>
          </w:tcPr>
          <w:p w:rsidR="004F032F" w:rsidRPr="004F032F" w:rsidRDefault="004F032F" w:rsidP="004F032F">
            <w:pPr>
              <w:spacing w:after="0" w:line="240" w:lineRule="auto"/>
              <w:rPr>
                <w:rFonts w:ascii="Verdana" w:eastAsia="Times New Roman" w:hAnsi="Verdana" w:cs="Times New Roman"/>
                <w:b/>
                <w:bCs/>
                <w:color w:val="000000"/>
                <w:sz w:val="20"/>
                <w:szCs w:val="20"/>
                <w:lang w:eastAsia="es-ES"/>
              </w:rPr>
            </w:pPr>
            <w:r w:rsidRPr="004F032F">
              <w:rPr>
                <w:rFonts w:ascii="Verdana" w:eastAsia="Times New Roman" w:hAnsi="Verdana" w:cs="Times New Roman"/>
                <w:b/>
                <w:bCs/>
                <w:color w:val="000000"/>
                <w:sz w:val="20"/>
                <w:szCs w:val="20"/>
                <w:lang w:eastAsia="es-ES"/>
              </w:rPr>
              <w:t>Grupo Suroeste "B"</w:t>
            </w:r>
          </w:p>
        </w:tc>
        <w:tc>
          <w:tcPr>
            <w:tcW w:w="1250" w:type="pct"/>
            <w:tcBorders>
              <w:top w:val="nil"/>
              <w:left w:val="nil"/>
              <w:bottom w:val="nil"/>
              <w:right w:val="single" w:sz="4" w:space="0" w:color="auto"/>
            </w:tcBorders>
            <w:shd w:val="clear" w:color="000000" w:fill="E46D0A"/>
            <w:noWrap/>
            <w:vAlign w:val="bottom"/>
            <w:hideMark/>
          </w:tcPr>
          <w:p w:rsidR="004F032F" w:rsidRPr="004F032F" w:rsidRDefault="004F032F" w:rsidP="004F032F">
            <w:pPr>
              <w:spacing w:after="0" w:line="240" w:lineRule="auto"/>
              <w:rPr>
                <w:rFonts w:ascii="Verdana" w:eastAsia="Times New Roman" w:hAnsi="Verdana" w:cs="Times New Roman"/>
                <w:b/>
                <w:bCs/>
                <w:color w:val="000000"/>
                <w:sz w:val="20"/>
                <w:szCs w:val="20"/>
                <w:lang w:eastAsia="es-ES"/>
              </w:rPr>
            </w:pPr>
            <w:r w:rsidRPr="004F032F">
              <w:rPr>
                <w:rFonts w:ascii="Verdana" w:eastAsia="Times New Roman" w:hAnsi="Verdana" w:cs="Times New Roman"/>
                <w:b/>
                <w:bCs/>
                <w:color w:val="000000"/>
                <w:sz w:val="20"/>
                <w:szCs w:val="20"/>
                <w:lang w:eastAsia="es-ES"/>
              </w:rPr>
              <w:t>Grupo Suroeste "C"</w:t>
            </w:r>
          </w:p>
        </w:tc>
        <w:tc>
          <w:tcPr>
            <w:tcW w:w="1250" w:type="pct"/>
            <w:tcBorders>
              <w:top w:val="nil"/>
              <w:left w:val="nil"/>
              <w:bottom w:val="nil"/>
              <w:right w:val="nil"/>
            </w:tcBorders>
            <w:shd w:val="clear" w:color="000000" w:fill="E46D0A"/>
            <w:noWrap/>
            <w:vAlign w:val="bottom"/>
            <w:hideMark/>
          </w:tcPr>
          <w:p w:rsidR="004F032F" w:rsidRPr="004F032F" w:rsidRDefault="004F032F" w:rsidP="004F032F">
            <w:pPr>
              <w:spacing w:after="0" w:line="240" w:lineRule="auto"/>
              <w:rPr>
                <w:rFonts w:ascii="Verdana" w:eastAsia="Times New Roman" w:hAnsi="Verdana" w:cs="Times New Roman"/>
                <w:b/>
                <w:bCs/>
                <w:color w:val="000000"/>
                <w:sz w:val="20"/>
                <w:szCs w:val="20"/>
                <w:lang w:eastAsia="es-ES"/>
              </w:rPr>
            </w:pPr>
            <w:r w:rsidRPr="004F032F">
              <w:rPr>
                <w:rFonts w:ascii="Verdana" w:eastAsia="Times New Roman" w:hAnsi="Verdana" w:cs="Times New Roman"/>
                <w:b/>
                <w:bCs/>
                <w:color w:val="000000"/>
                <w:sz w:val="20"/>
                <w:szCs w:val="20"/>
                <w:lang w:eastAsia="es-ES"/>
              </w:rPr>
              <w:t>Grupo Suroeste "D"</w:t>
            </w:r>
          </w:p>
        </w:tc>
      </w:tr>
      <w:tr w:rsidR="004F032F" w:rsidRPr="004F032F" w:rsidTr="004F032F">
        <w:trPr>
          <w:trHeight w:val="300"/>
        </w:trPr>
        <w:tc>
          <w:tcPr>
            <w:tcW w:w="1250" w:type="pct"/>
            <w:tcBorders>
              <w:top w:val="nil"/>
              <w:left w:val="nil"/>
              <w:bottom w:val="nil"/>
              <w:right w:val="single" w:sz="4" w:space="0" w:color="auto"/>
            </w:tcBorders>
            <w:shd w:val="clear" w:color="000000" w:fill="FAC09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A1</w:t>
            </w:r>
          </w:p>
        </w:tc>
        <w:tc>
          <w:tcPr>
            <w:tcW w:w="1250" w:type="pct"/>
            <w:tcBorders>
              <w:top w:val="nil"/>
              <w:left w:val="nil"/>
              <w:bottom w:val="nil"/>
              <w:right w:val="single" w:sz="4" w:space="0" w:color="auto"/>
            </w:tcBorders>
            <w:shd w:val="clear" w:color="000000" w:fill="FAC09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B1</w:t>
            </w:r>
          </w:p>
        </w:tc>
        <w:tc>
          <w:tcPr>
            <w:tcW w:w="1250" w:type="pct"/>
            <w:tcBorders>
              <w:top w:val="nil"/>
              <w:left w:val="nil"/>
              <w:bottom w:val="nil"/>
              <w:right w:val="single" w:sz="4" w:space="0" w:color="auto"/>
            </w:tcBorders>
            <w:shd w:val="clear" w:color="000000" w:fill="FAC09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C1</w:t>
            </w:r>
          </w:p>
        </w:tc>
        <w:tc>
          <w:tcPr>
            <w:tcW w:w="1250" w:type="pct"/>
            <w:tcBorders>
              <w:top w:val="nil"/>
              <w:left w:val="nil"/>
              <w:bottom w:val="nil"/>
              <w:right w:val="nil"/>
            </w:tcBorders>
            <w:shd w:val="clear" w:color="000000" w:fill="FAC09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D1</w:t>
            </w:r>
          </w:p>
        </w:tc>
      </w:tr>
      <w:tr w:rsidR="004F032F" w:rsidRPr="004F032F" w:rsidTr="004F032F">
        <w:trPr>
          <w:trHeight w:val="300"/>
        </w:trPr>
        <w:tc>
          <w:tcPr>
            <w:tcW w:w="1250" w:type="pct"/>
            <w:tcBorders>
              <w:top w:val="nil"/>
              <w:left w:val="nil"/>
              <w:bottom w:val="nil"/>
              <w:right w:val="single" w:sz="4" w:space="0" w:color="auto"/>
            </w:tcBorders>
            <w:shd w:val="clear" w:color="000000" w:fill="FAC09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A2</w:t>
            </w:r>
          </w:p>
        </w:tc>
        <w:tc>
          <w:tcPr>
            <w:tcW w:w="1250" w:type="pct"/>
            <w:tcBorders>
              <w:top w:val="nil"/>
              <w:left w:val="nil"/>
              <w:bottom w:val="nil"/>
              <w:right w:val="single" w:sz="4" w:space="0" w:color="auto"/>
            </w:tcBorders>
            <w:shd w:val="clear" w:color="000000" w:fill="FAC09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B2</w:t>
            </w:r>
          </w:p>
        </w:tc>
        <w:tc>
          <w:tcPr>
            <w:tcW w:w="1250" w:type="pct"/>
            <w:tcBorders>
              <w:top w:val="nil"/>
              <w:left w:val="nil"/>
              <w:bottom w:val="nil"/>
              <w:right w:val="single" w:sz="4" w:space="0" w:color="auto"/>
            </w:tcBorders>
            <w:shd w:val="clear" w:color="000000" w:fill="FAC09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C2</w:t>
            </w:r>
          </w:p>
        </w:tc>
        <w:tc>
          <w:tcPr>
            <w:tcW w:w="1250" w:type="pct"/>
            <w:tcBorders>
              <w:top w:val="nil"/>
              <w:left w:val="nil"/>
              <w:bottom w:val="nil"/>
              <w:right w:val="nil"/>
            </w:tcBorders>
            <w:shd w:val="clear" w:color="000000" w:fill="FAC09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D2</w:t>
            </w:r>
          </w:p>
        </w:tc>
      </w:tr>
      <w:tr w:rsidR="004F032F" w:rsidRPr="004F032F" w:rsidTr="004F032F">
        <w:trPr>
          <w:trHeight w:val="300"/>
        </w:trPr>
        <w:tc>
          <w:tcPr>
            <w:tcW w:w="1250" w:type="pct"/>
            <w:tcBorders>
              <w:top w:val="nil"/>
              <w:left w:val="nil"/>
              <w:bottom w:val="nil"/>
              <w:right w:val="single" w:sz="4" w:space="0" w:color="auto"/>
            </w:tcBorders>
            <w:shd w:val="clear" w:color="000000" w:fill="FF000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A3</w:t>
            </w:r>
          </w:p>
        </w:tc>
        <w:tc>
          <w:tcPr>
            <w:tcW w:w="1250" w:type="pct"/>
            <w:tcBorders>
              <w:top w:val="nil"/>
              <w:left w:val="nil"/>
              <w:bottom w:val="nil"/>
              <w:right w:val="single" w:sz="4" w:space="0" w:color="auto"/>
            </w:tcBorders>
            <w:shd w:val="clear" w:color="000000" w:fill="FF000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B3</w:t>
            </w:r>
          </w:p>
        </w:tc>
        <w:tc>
          <w:tcPr>
            <w:tcW w:w="1250" w:type="pct"/>
            <w:tcBorders>
              <w:top w:val="nil"/>
              <w:left w:val="nil"/>
              <w:bottom w:val="nil"/>
              <w:right w:val="single" w:sz="4" w:space="0" w:color="auto"/>
            </w:tcBorders>
            <w:shd w:val="clear" w:color="000000" w:fill="FF000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C3</w:t>
            </w:r>
          </w:p>
        </w:tc>
        <w:tc>
          <w:tcPr>
            <w:tcW w:w="1250" w:type="pct"/>
            <w:tcBorders>
              <w:top w:val="nil"/>
              <w:left w:val="nil"/>
              <w:bottom w:val="nil"/>
              <w:right w:val="nil"/>
            </w:tcBorders>
            <w:shd w:val="clear" w:color="000000" w:fill="FF0000"/>
            <w:noWrap/>
            <w:vAlign w:val="bottom"/>
            <w:hideMark/>
          </w:tcPr>
          <w:p w:rsidR="004F032F" w:rsidRPr="004F032F" w:rsidRDefault="004F032F" w:rsidP="004F032F">
            <w:pPr>
              <w:spacing w:after="0" w:line="240" w:lineRule="auto"/>
              <w:rPr>
                <w:rFonts w:ascii="Calibri" w:eastAsia="Times New Roman" w:hAnsi="Calibri" w:cs="Times New Roman"/>
                <w:color w:val="000000"/>
                <w:lang w:eastAsia="es-ES"/>
              </w:rPr>
            </w:pPr>
            <w:r w:rsidRPr="004F032F">
              <w:rPr>
                <w:rFonts w:ascii="Calibri" w:eastAsia="Times New Roman" w:hAnsi="Calibri" w:cs="Times New Roman"/>
                <w:color w:val="000000"/>
                <w:lang w:eastAsia="es-ES"/>
              </w:rPr>
              <w:t>D3</w:t>
            </w:r>
          </w:p>
        </w:tc>
      </w:tr>
    </w:tbl>
    <w:p w:rsidR="004F032F" w:rsidRDefault="004F032F" w:rsidP="001020F2">
      <w:pPr>
        <w:spacing w:after="0" w:line="240" w:lineRule="auto"/>
        <w:jc w:val="both"/>
      </w:pPr>
    </w:p>
    <w:p w:rsidR="00D54498" w:rsidRDefault="00852E63" w:rsidP="001020F2">
      <w:pPr>
        <w:spacing w:after="0" w:line="240" w:lineRule="auto"/>
        <w:jc w:val="both"/>
      </w:pPr>
      <w:r>
        <w:t>En rojo, equipos no clasificados para la siguiente fase.</w:t>
      </w:r>
    </w:p>
    <w:p w:rsidR="00D54498" w:rsidRDefault="00D54498" w:rsidP="00D54498">
      <w:pPr>
        <w:pStyle w:val="Ttulo3"/>
        <w:numPr>
          <w:ilvl w:val="2"/>
          <w:numId w:val="4"/>
        </w:numPr>
      </w:pPr>
      <w:r>
        <w:lastRenderedPageBreak/>
        <w:t>Segunda Fase</w:t>
      </w:r>
    </w:p>
    <w:p w:rsidR="00D54498" w:rsidRDefault="00D54498" w:rsidP="00D54498">
      <w:r>
        <w:t>En esta nueva fase, dentro de cada grupo (Centro y Norte, Este, Suroeste y Sureste) se harán dos grupos con los equipos clasificados de la fase anterior, arrastrando sus victorias y derrotas cosechadas con los equipos clasificados para la segunda fase, sin equipos cabeza de serie.</w:t>
      </w:r>
    </w:p>
    <w:p w:rsidR="00D54498" w:rsidRDefault="00D54498" w:rsidP="00D54498">
      <w:r>
        <w:t xml:space="preserve">Esta segunda fase comenzaría a primeros de Noviembre, y terminaría a Finales de Noviembre. </w:t>
      </w:r>
    </w:p>
    <w:p w:rsidR="00D54498" w:rsidRDefault="00D54498" w:rsidP="00D54498">
      <w:pPr>
        <w:spacing w:line="240" w:lineRule="auto"/>
        <w:jc w:val="both"/>
        <w:rPr>
          <w:b/>
          <w:u w:val="single"/>
        </w:rPr>
      </w:pPr>
      <w:r w:rsidRPr="00D54498">
        <w:rPr>
          <w:b/>
          <w:u w:val="single"/>
        </w:rPr>
        <w:t>Grupo Centro y Norte</w:t>
      </w:r>
    </w:p>
    <w:p w:rsidR="00D54498" w:rsidRDefault="00D54498" w:rsidP="00D54498">
      <w:r>
        <w:t>Equipos que constituirán cada grupo:</w:t>
      </w:r>
    </w:p>
    <w:p w:rsidR="00D54498" w:rsidRDefault="00D54498" w:rsidP="00D54498">
      <w:pPr>
        <w:pStyle w:val="Prrafodelista"/>
        <w:numPr>
          <w:ilvl w:val="0"/>
          <w:numId w:val="7"/>
        </w:numPr>
      </w:pPr>
      <w:r>
        <w:t>Grupo E: A1, A2, D1, D2</w:t>
      </w:r>
    </w:p>
    <w:p w:rsidR="00D54498" w:rsidRDefault="00D54498" w:rsidP="00D54498">
      <w:pPr>
        <w:pStyle w:val="Prrafodelista"/>
        <w:numPr>
          <w:ilvl w:val="0"/>
          <w:numId w:val="7"/>
        </w:numPr>
      </w:pPr>
      <w:r>
        <w:t>Grupo F: B1, B2, C1, C2</w:t>
      </w:r>
    </w:p>
    <w:p w:rsidR="00D54498" w:rsidRDefault="00D54498" w:rsidP="00D54498">
      <w:r>
        <w:t>Pasarán a la siguiente fase, los tres mejores del grupo “E” y “F”.</w:t>
      </w:r>
    </w:p>
    <w:tbl>
      <w:tblPr>
        <w:tblW w:w="5760" w:type="dxa"/>
        <w:tblInd w:w="55" w:type="dxa"/>
        <w:tblCellMar>
          <w:left w:w="70" w:type="dxa"/>
          <w:right w:w="70" w:type="dxa"/>
        </w:tblCellMar>
        <w:tblLook w:val="04A0"/>
      </w:tblPr>
      <w:tblGrid>
        <w:gridCol w:w="2880"/>
        <w:gridCol w:w="2880"/>
      </w:tblGrid>
      <w:tr w:rsidR="00D54498" w:rsidRPr="00D54498" w:rsidTr="00D54498">
        <w:trPr>
          <w:trHeight w:val="330"/>
        </w:trPr>
        <w:tc>
          <w:tcPr>
            <w:tcW w:w="2880" w:type="dxa"/>
            <w:tcBorders>
              <w:top w:val="nil"/>
              <w:left w:val="nil"/>
              <w:bottom w:val="nil"/>
              <w:right w:val="single" w:sz="4" w:space="0" w:color="auto"/>
            </w:tcBorders>
            <w:shd w:val="clear" w:color="000000" w:fill="953735"/>
            <w:noWrap/>
            <w:vAlign w:val="bottom"/>
            <w:hideMark/>
          </w:tcPr>
          <w:p w:rsidR="00D54498" w:rsidRPr="00D54498" w:rsidRDefault="00D54498" w:rsidP="00D54498">
            <w:pPr>
              <w:spacing w:after="0" w:line="240" w:lineRule="auto"/>
              <w:rPr>
                <w:rFonts w:ascii="Verdana" w:eastAsia="Times New Roman" w:hAnsi="Verdana" w:cs="Times New Roman"/>
                <w:b/>
                <w:bCs/>
                <w:color w:val="000000"/>
                <w:sz w:val="20"/>
                <w:szCs w:val="20"/>
                <w:lang w:eastAsia="es-ES"/>
              </w:rPr>
            </w:pPr>
            <w:r w:rsidRPr="00D54498">
              <w:rPr>
                <w:rFonts w:ascii="Verdana" w:eastAsia="Times New Roman" w:hAnsi="Verdana" w:cs="Times New Roman"/>
                <w:b/>
                <w:bCs/>
                <w:color w:val="000000"/>
                <w:sz w:val="20"/>
                <w:szCs w:val="20"/>
                <w:lang w:eastAsia="es-ES"/>
              </w:rPr>
              <w:t>Grupo Centro y Norte "E"</w:t>
            </w:r>
          </w:p>
        </w:tc>
        <w:tc>
          <w:tcPr>
            <w:tcW w:w="2880" w:type="dxa"/>
            <w:tcBorders>
              <w:top w:val="nil"/>
              <w:left w:val="nil"/>
              <w:bottom w:val="nil"/>
              <w:right w:val="nil"/>
            </w:tcBorders>
            <w:shd w:val="clear" w:color="000000" w:fill="953735"/>
            <w:noWrap/>
            <w:vAlign w:val="bottom"/>
            <w:hideMark/>
          </w:tcPr>
          <w:p w:rsidR="00D54498" w:rsidRPr="00D54498" w:rsidRDefault="00D54498" w:rsidP="00D54498">
            <w:pPr>
              <w:spacing w:after="0" w:line="240" w:lineRule="auto"/>
              <w:rPr>
                <w:rFonts w:ascii="Verdana" w:eastAsia="Times New Roman" w:hAnsi="Verdana" w:cs="Times New Roman"/>
                <w:b/>
                <w:bCs/>
                <w:color w:val="000000"/>
                <w:sz w:val="20"/>
                <w:szCs w:val="20"/>
                <w:lang w:eastAsia="es-ES"/>
              </w:rPr>
            </w:pPr>
            <w:r w:rsidRPr="00D54498">
              <w:rPr>
                <w:rFonts w:ascii="Verdana" w:eastAsia="Times New Roman" w:hAnsi="Verdana" w:cs="Times New Roman"/>
                <w:b/>
                <w:bCs/>
                <w:color w:val="000000"/>
                <w:sz w:val="20"/>
                <w:szCs w:val="20"/>
                <w:lang w:eastAsia="es-ES"/>
              </w:rPr>
              <w:t>Grupo Centro y Norte "F"</w:t>
            </w:r>
          </w:p>
        </w:tc>
      </w:tr>
      <w:tr w:rsidR="00D54498" w:rsidRPr="00D54498" w:rsidTr="00D54498">
        <w:trPr>
          <w:trHeight w:val="315"/>
        </w:trPr>
        <w:tc>
          <w:tcPr>
            <w:tcW w:w="2880" w:type="dxa"/>
            <w:tcBorders>
              <w:top w:val="nil"/>
              <w:left w:val="nil"/>
              <w:bottom w:val="nil"/>
              <w:right w:val="single" w:sz="4" w:space="0" w:color="auto"/>
            </w:tcBorders>
            <w:shd w:val="clear" w:color="000000" w:fill="D99795"/>
            <w:noWrap/>
            <w:vAlign w:val="bottom"/>
            <w:hideMark/>
          </w:tcPr>
          <w:p w:rsidR="00D54498" w:rsidRPr="00D54498" w:rsidRDefault="00D54498" w:rsidP="00D54498">
            <w:pPr>
              <w:spacing w:after="0" w:line="240" w:lineRule="auto"/>
              <w:rPr>
                <w:rFonts w:ascii="Calibri" w:eastAsia="Times New Roman" w:hAnsi="Calibri" w:cs="Times New Roman"/>
                <w:color w:val="000000"/>
                <w:lang w:eastAsia="es-ES"/>
              </w:rPr>
            </w:pPr>
            <w:r w:rsidRPr="00D54498">
              <w:rPr>
                <w:rFonts w:ascii="Calibri" w:eastAsia="Times New Roman" w:hAnsi="Calibri" w:cs="Times New Roman"/>
                <w:color w:val="000000"/>
                <w:lang w:eastAsia="es-ES"/>
              </w:rPr>
              <w:t>E1</w:t>
            </w:r>
          </w:p>
        </w:tc>
        <w:tc>
          <w:tcPr>
            <w:tcW w:w="2880" w:type="dxa"/>
            <w:tcBorders>
              <w:top w:val="nil"/>
              <w:left w:val="nil"/>
              <w:bottom w:val="nil"/>
              <w:right w:val="nil"/>
            </w:tcBorders>
            <w:shd w:val="clear" w:color="000000" w:fill="D99795"/>
            <w:noWrap/>
            <w:vAlign w:val="bottom"/>
            <w:hideMark/>
          </w:tcPr>
          <w:p w:rsidR="00D54498" w:rsidRPr="00D54498" w:rsidRDefault="00D54498" w:rsidP="00D54498">
            <w:pPr>
              <w:spacing w:after="0" w:line="240" w:lineRule="auto"/>
              <w:rPr>
                <w:rFonts w:ascii="Calibri" w:eastAsia="Times New Roman" w:hAnsi="Calibri" w:cs="Times New Roman"/>
                <w:color w:val="000000"/>
                <w:lang w:eastAsia="es-ES"/>
              </w:rPr>
            </w:pPr>
            <w:r w:rsidRPr="00D54498">
              <w:rPr>
                <w:rFonts w:ascii="Calibri" w:eastAsia="Times New Roman" w:hAnsi="Calibri" w:cs="Times New Roman"/>
                <w:color w:val="000000"/>
                <w:lang w:eastAsia="es-ES"/>
              </w:rPr>
              <w:t>F1</w:t>
            </w:r>
          </w:p>
        </w:tc>
      </w:tr>
      <w:tr w:rsidR="00D54498" w:rsidRPr="00D54498" w:rsidTr="00D54498">
        <w:trPr>
          <w:trHeight w:val="300"/>
        </w:trPr>
        <w:tc>
          <w:tcPr>
            <w:tcW w:w="2880" w:type="dxa"/>
            <w:tcBorders>
              <w:top w:val="nil"/>
              <w:left w:val="nil"/>
              <w:bottom w:val="nil"/>
              <w:right w:val="single" w:sz="4" w:space="0" w:color="auto"/>
            </w:tcBorders>
            <w:shd w:val="clear" w:color="000000" w:fill="D99795"/>
            <w:noWrap/>
            <w:vAlign w:val="bottom"/>
            <w:hideMark/>
          </w:tcPr>
          <w:p w:rsidR="00D54498" w:rsidRPr="00D54498" w:rsidRDefault="00D54498" w:rsidP="00D54498">
            <w:pPr>
              <w:spacing w:after="0" w:line="240" w:lineRule="auto"/>
              <w:rPr>
                <w:rFonts w:ascii="Calibri" w:eastAsia="Times New Roman" w:hAnsi="Calibri" w:cs="Times New Roman"/>
                <w:color w:val="000000"/>
                <w:lang w:eastAsia="es-ES"/>
              </w:rPr>
            </w:pPr>
            <w:r w:rsidRPr="00D54498">
              <w:rPr>
                <w:rFonts w:ascii="Calibri" w:eastAsia="Times New Roman" w:hAnsi="Calibri" w:cs="Times New Roman"/>
                <w:color w:val="000000"/>
                <w:lang w:eastAsia="es-ES"/>
              </w:rPr>
              <w:t>E2</w:t>
            </w:r>
          </w:p>
        </w:tc>
        <w:tc>
          <w:tcPr>
            <w:tcW w:w="2880" w:type="dxa"/>
            <w:tcBorders>
              <w:top w:val="nil"/>
              <w:left w:val="nil"/>
              <w:bottom w:val="nil"/>
              <w:right w:val="nil"/>
            </w:tcBorders>
            <w:shd w:val="clear" w:color="000000" w:fill="D99795"/>
            <w:noWrap/>
            <w:vAlign w:val="bottom"/>
            <w:hideMark/>
          </w:tcPr>
          <w:p w:rsidR="00D54498" w:rsidRPr="00D54498" w:rsidRDefault="00D54498" w:rsidP="00D54498">
            <w:pPr>
              <w:spacing w:after="0" w:line="240" w:lineRule="auto"/>
              <w:rPr>
                <w:rFonts w:ascii="Calibri" w:eastAsia="Times New Roman" w:hAnsi="Calibri" w:cs="Times New Roman"/>
                <w:color w:val="000000"/>
                <w:lang w:eastAsia="es-ES"/>
              </w:rPr>
            </w:pPr>
            <w:r w:rsidRPr="00D54498">
              <w:rPr>
                <w:rFonts w:ascii="Calibri" w:eastAsia="Times New Roman" w:hAnsi="Calibri" w:cs="Times New Roman"/>
                <w:color w:val="000000"/>
                <w:lang w:eastAsia="es-ES"/>
              </w:rPr>
              <w:t>F2</w:t>
            </w:r>
          </w:p>
        </w:tc>
      </w:tr>
      <w:tr w:rsidR="00D54498" w:rsidRPr="00D54498" w:rsidTr="00D54498">
        <w:trPr>
          <w:trHeight w:val="300"/>
        </w:trPr>
        <w:tc>
          <w:tcPr>
            <w:tcW w:w="2880" w:type="dxa"/>
            <w:tcBorders>
              <w:top w:val="nil"/>
              <w:left w:val="nil"/>
              <w:bottom w:val="nil"/>
              <w:right w:val="single" w:sz="4" w:space="0" w:color="auto"/>
            </w:tcBorders>
            <w:shd w:val="clear" w:color="000000" w:fill="D99795"/>
            <w:noWrap/>
            <w:vAlign w:val="bottom"/>
            <w:hideMark/>
          </w:tcPr>
          <w:p w:rsidR="00D54498" w:rsidRPr="00D54498" w:rsidRDefault="00D54498" w:rsidP="00D54498">
            <w:pPr>
              <w:spacing w:after="0" w:line="240" w:lineRule="auto"/>
              <w:rPr>
                <w:rFonts w:ascii="Calibri" w:eastAsia="Times New Roman" w:hAnsi="Calibri" w:cs="Times New Roman"/>
                <w:color w:val="000000"/>
                <w:lang w:eastAsia="es-ES"/>
              </w:rPr>
            </w:pPr>
            <w:r w:rsidRPr="00D54498">
              <w:rPr>
                <w:rFonts w:ascii="Calibri" w:eastAsia="Times New Roman" w:hAnsi="Calibri" w:cs="Times New Roman"/>
                <w:color w:val="000000"/>
                <w:lang w:eastAsia="es-ES"/>
              </w:rPr>
              <w:t>E3</w:t>
            </w:r>
          </w:p>
        </w:tc>
        <w:tc>
          <w:tcPr>
            <w:tcW w:w="2880" w:type="dxa"/>
            <w:tcBorders>
              <w:top w:val="nil"/>
              <w:left w:val="nil"/>
              <w:bottom w:val="nil"/>
              <w:right w:val="nil"/>
            </w:tcBorders>
            <w:shd w:val="clear" w:color="000000" w:fill="D99795"/>
            <w:noWrap/>
            <w:vAlign w:val="bottom"/>
            <w:hideMark/>
          </w:tcPr>
          <w:p w:rsidR="00D54498" w:rsidRPr="00D54498" w:rsidRDefault="00D54498" w:rsidP="00D54498">
            <w:pPr>
              <w:spacing w:after="0" w:line="240" w:lineRule="auto"/>
              <w:rPr>
                <w:rFonts w:ascii="Calibri" w:eastAsia="Times New Roman" w:hAnsi="Calibri" w:cs="Times New Roman"/>
                <w:color w:val="000000"/>
                <w:lang w:eastAsia="es-ES"/>
              </w:rPr>
            </w:pPr>
            <w:r w:rsidRPr="00D54498">
              <w:rPr>
                <w:rFonts w:ascii="Calibri" w:eastAsia="Times New Roman" w:hAnsi="Calibri" w:cs="Times New Roman"/>
                <w:color w:val="000000"/>
                <w:lang w:eastAsia="es-ES"/>
              </w:rPr>
              <w:t>F3</w:t>
            </w:r>
          </w:p>
        </w:tc>
      </w:tr>
      <w:tr w:rsidR="00D54498" w:rsidRPr="00D54498" w:rsidTr="00D54498">
        <w:trPr>
          <w:trHeight w:val="300"/>
        </w:trPr>
        <w:tc>
          <w:tcPr>
            <w:tcW w:w="2880" w:type="dxa"/>
            <w:tcBorders>
              <w:top w:val="nil"/>
              <w:left w:val="nil"/>
              <w:bottom w:val="nil"/>
              <w:right w:val="single" w:sz="4" w:space="0" w:color="auto"/>
            </w:tcBorders>
            <w:shd w:val="clear" w:color="000000" w:fill="FF0000"/>
            <w:noWrap/>
            <w:vAlign w:val="bottom"/>
            <w:hideMark/>
          </w:tcPr>
          <w:p w:rsidR="00D54498" w:rsidRPr="00D54498" w:rsidRDefault="00D54498" w:rsidP="00D54498">
            <w:pPr>
              <w:spacing w:after="0" w:line="240" w:lineRule="auto"/>
              <w:rPr>
                <w:rFonts w:ascii="Calibri" w:eastAsia="Times New Roman" w:hAnsi="Calibri" w:cs="Times New Roman"/>
                <w:color w:val="000000"/>
                <w:lang w:eastAsia="es-ES"/>
              </w:rPr>
            </w:pPr>
            <w:r w:rsidRPr="00D54498">
              <w:rPr>
                <w:rFonts w:ascii="Calibri" w:eastAsia="Times New Roman" w:hAnsi="Calibri" w:cs="Times New Roman"/>
                <w:color w:val="000000"/>
                <w:lang w:eastAsia="es-ES"/>
              </w:rPr>
              <w:t>E4</w:t>
            </w:r>
          </w:p>
        </w:tc>
        <w:tc>
          <w:tcPr>
            <w:tcW w:w="2880" w:type="dxa"/>
            <w:tcBorders>
              <w:top w:val="nil"/>
              <w:left w:val="nil"/>
              <w:bottom w:val="nil"/>
              <w:right w:val="nil"/>
            </w:tcBorders>
            <w:shd w:val="clear" w:color="000000" w:fill="FF0000"/>
            <w:noWrap/>
            <w:vAlign w:val="bottom"/>
            <w:hideMark/>
          </w:tcPr>
          <w:p w:rsidR="00D54498" w:rsidRPr="00D54498" w:rsidRDefault="00D54498" w:rsidP="00D54498">
            <w:pPr>
              <w:spacing w:after="0" w:line="240" w:lineRule="auto"/>
              <w:rPr>
                <w:rFonts w:ascii="Calibri" w:eastAsia="Times New Roman" w:hAnsi="Calibri" w:cs="Times New Roman"/>
                <w:color w:val="000000"/>
                <w:lang w:eastAsia="es-ES"/>
              </w:rPr>
            </w:pPr>
            <w:r w:rsidRPr="00D54498">
              <w:rPr>
                <w:rFonts w:ascii="Calibri" w:eastAsia="Times New Roman" w:hAnsi="Calibri" w:cs="Times New Roman"/>
                <w:color w:val="000000"/>
                <w:lang w:eastAsia="es-ES"/>
              </w:rPr>
              <w:t>F4</w:t>
            </w:r>
          </w:p>
        </w:tc>
      </w:tr>
    </w:tbl>
    <w:p w:rsidR="00D54498" w:rsidRDefault="00852E63" w:rsidP="00D54498">
      <w:r>
        <w:t>En rojo, equipos no clasificados para la siguiente fase.</w:t>
      </w:r>
    </w:p>
    <w:p w:rsidR="00D54498" w:rsidRDefault="00D54498" w:rsidP="00D54498">
      <w:pPr>
        <w:spacing w:line="240" w:lineRule="auto"/>
        <w:jc w:val="both"/>
        <w:rPr>
          <w:b/>
          <w:u w:val="single"/>
        </w:rPr>
      </w:pPr>
      <w:r w:rsidRPr="00D54498">
        <w:rPr>
          <w:b/>
          <w:u w:val="single"/>
        </w:rPr>
        <w:t xml:space="preserve">Grupo </w:t>
      </w:r>
      <w:r>
        <w:rPr>
          <w:b/>
          <w:u w:val="single"/>
        </w:rPr>
        <w:t>Este</w:t>
      </w:r>
    </w:p>
    <w:p w:rsidR="00D54498" w:rsidRDefault="00D54498" w:rsidP="00D54498">
      <w:r>
        <w:t>Equipos que constituirán cada grupo:</w:t>
      </w:r>
    </w:p>
    <w:p w:rsidR="00D54498" w:rsidRDefault="00D54498" w:rsidP="00D54498">
      <w:pPr>
        <w:pStyle w:val="Prrafodelista"/>
        <w:numPr>
          <w:ilvl w:val="0"/>
          <w:numId w:val="7"/>
        </w:numPr>
      </w:pPr>
      <w:r>
        <w:t>Grupo</w:t>
      </w:r>
      <w:r w:rsidR="00AA2CD4">
        <w:t xml:space="preserve"> </w:t>
      </w:r>
      <w:r>
        <w:t>G: A1, A2, D1, D2</w:t>
      </w:r>
    </w:p>
    <w:p w:rsidR="00D54498" w:rsidRDefault="00D54498" w:rsidP="00D54498">
      <w:pPr>
        <w:pStyle w:val="Prrafodelista"/>
        <w:numPr>
          <w:ilvl w:val="0"/>
          <w:numId w:val="7"/>
        </w:numPr>
      </w:pPr>
      <w:r>
        <w:t xml:space="preserve">Grupo </w:t>
      </w:r>
      <w:r w:rsidR="00AA2CD4">
        <w:t>H</w:t>
      </w:r>
      <w:r>
        <w:t>: B1, B2, C1, C2</w:t>
      </w:r>
    </w:p>
    <w:p w:rsidR="00D54498" w:rsidRDefault="00D54498" w:rsidP="00D54498">
      <w:r>
        <w:t>Pasarán a la siguiente fase, los tres mejores del grupo “</w:t>
      </w:r>
      <w:r w:rsidR="00AA2CD4">
        <w:t>G</w:t>
      </w:r>
      <w:r>
        <w:t>” y “</w:t>
      </w:r>
      <w:r w:rsidR="00AA2CD4">
        <w:t>H</w:t>
      </w:r>
      <w:r>
        <w:t>”.</w:t>
      </w:r>
    </w:p>
    <w:tbl>
      <w:tblPr>
        <w:tblW w:w="5760" w:type="dxa"/>
        <w:tblInd w:w="55" w:type="dxa"/>
        <w:tblCellMar>
          <w:left w:w="70" w:type="dxa"/>
          <w:right w:w="70" w:type="dxa"/>
        </w:tblCellMar>
        <w:tblLook w:val="04A0"/>
      </w:tblPr>
      <w:tblGrid>
        <w:gridCol w:w="2880"/>
        <w:gridCol w:w="2880"/>
      </w:tblGrid>
      <w:tr w:rsidR="00AA2CD4" w:rsidRPr="00AA2CD4" w:rsidTr="00AA2CD4">
        <w:trPr>
          <w:trHeight w:val="300"/>
        </w:trPr>
        <w:tc>
          <w:tcPr>
            <w:tcW w:w="2880" w:type="dxa"/>
            <w:tcBorders>
              <w:top w:val="nil"/>
              <w:left w:val="nil"/>
              <w:bottom w:val="nil"/>
              <w:right w:val="single" w:sz="4" w:space="0" w:color="auto"/>
            </w:tcBorders>
            <w:shd w:val="clear" w:color="000000" w:fill="75923C"/>
            <w:noWrap/>
            <w:vAlign w:val="bottom"/>
            <w:hideMark/>
          </w:tcPr>
          <w:p w:rsidR="00AA2CD4" w:rsidRPr="00AA2CD4" w:rsidRDefault="00AA2CD4" w:rsidP="00AA2CD4">
            <w:pPr>
              <w:spacing w:after="0" w:line="240" w:lineRule="auto"/>
              <w:rPr>
                <w:rFonts w:ascii="Verdana" w:eastAsia="Times New Roman" w:hAnsi="Verdana" w:cs="Times New Roman"/>
                <w:b/>
                <w:bCs/>
                <w:color w:val="000000"/>
                <w:sz w:val="20"/>
                <w:szCs w:val="20"/>
                <w:lang w:eastAsia="es-ES"/>
              </w:rPr>
            </w:pPr>
            <w:r w:rsidRPr="00AA2CD4">
              <w:rPr>
                <w:rFonts w:ascii="Verdana" w:eastAsia="Times New Roman" w:hAnsi="Verdana" w:cs="Times New Roman"/>
                <w:b/>
                <w:bCs/>
                <w:color w:val="000000"/>
                <w:sz w:val="20"/>
                <w:szCs w:val="20"/>
                <w:lang w:eastAsia="es-ES"/>
              </w:rPr>
              <w:t>Grupo Este "G"</w:t>
            </w:r>
          </w:p>
        </w:tc>
        <w:tc>
          <w:tcPr>
            <w:tcW w:w="2880" w:type="dxa"/>
            <w:tcBorders>
              <w:top w:val="nil"/>
              <w:left w:val="nil"/>
              <w:bottom w:val="nil"/>
              <w:right w:val="nil"/>
            </w:tcBorders>
            <w:shd w:val="clear" w:color="000000" w:fill="75923C"/>
            <w:noWrap/>
            <w:vAlign w:val="bottom"/>
            <w:hideMark/>
          </w:tcPr>
          <w:p w:rsidR="00AA2CD4" w:rsidRPr="00AA2CD4" w:rsidRDefault="00AA2CD4" w:rsidP="00AA2CD4">
            <w:pPr>
              <w:spacing w:after="0" w:line="240" w:lineRule="auto"/>
              <w:rPr>
                <w:rFonts w:ascii="Verdana" w:eastAsia="Times New Roman" w:hAnsi="Verdana" w:cs="Times New Roman"/>
                <w:b/>
                <w:bCs/>
                <w:color w:val="000000"/>
                <w:sz w:val="20"/>
                <w:szCs w:val="20"/>
                <w:lang w:eastAsia="es-ES"/>
              </w:rPr>
            </w:pPr>
            <w:r w:rsidRPr="00AA2CD4">
              <w:rPr>
                <w:rFonts w:ascii="Verdana" w:eastAsia="Times New Roman" w:hAnsi="Verdana" w:cs="Times New Roman"/>
                <w:b/>
                <w:bCs/>
                <w:color w:val="000000"/>
                <w:sz w:val="20"/>
                <w:szCs w:val="20"/>
                <w:lang w:eastAsia="es-ES"/>
              </w:rPr>
              <w:t>Grupo Este "H"</w:t>
            </w:r>
          </w:p>
        </w:tc>
      </w:tr>
      <w:tr w:rsidR="00AA2CD4" w:rsidRPr="00AA2CD4" w:rsidTr="00AA2CD4">
        <w:trPr>
          <w:trHeight w:val="300"/>
        </w:trPr>
        <w:tc>
          <w:tcPr>
            <w:tcW w:w="2880" w:type="dxa"/>
            <w:tcBorders>
              <w:top w:val="nil"/>
              <w:left w:val="nil"/>
              <w:bottom w:val="nil"/>
              <w:right w:val="single" w:sz="4" w:space="0" w:color="auto"/>
            </w:tcBorders>
            <w:shd w:val="clear" w:color="000000" w:fill="C2D69A"/>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G1</w:t>
            </w:r>
          </w:p>
        </w:tc>
        <w:tc>
          <w:tcPr>
            <w:tcW w:w="2880" w:type="dxa"/>
            <w:tcBorders>
              <w:top w:val="nil"/>
              <w:left w:val="nil"/>
              <w:bottom w:val="nil"/>
              <w:right w:val="nil"/>
            </w:tcBorders>
            <w:shd w:val="clear" w:color="000000" w:fill="C2D69A"/>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H1</w:t>
            </w:r>
          </w:p>
        </w:tc>
      </w:tr>
      <w:tr w:rsidR="00AA2CD4" w:rsidRPr="00AA2CD4" w:rsidTr="00AA2CD4">
        <w:trPr>
          <w:trHeight w:val="300"/>
        </w:trPr>
        <w:tc>
          <w:tcPr>
            <w:tcW w:w="2880" w:type="dxa"/>
            <w:tcBorders>
              <w:top w:val="nil"/>
              <w:left w:val="nil"/>
              <w:bottom w:val="nil"/>
              <w:right w:val="single" w:sz="4" w:space="0" w:color="auto"/>
            </w:tcBorders>
            <w:shd w:val="clear" w:color="000000" w:fill="C2D69A"/>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G2</w:t>
            </w:r>
          </w:p>
        </w:tc>
        <w:tc>
          <w:tcPr>
            <w:tcW w:w="2880" w:type="dxa"/>
            <w:tcBorders>
              <w:top w:val="nil"/>
              <w:left w:val="nil"/>
              <w:bottom w:val="nil"/>
              <w:right w:val="nil"/>
            </w:tcBorders>
            <w:shd w:val="clear" w:color="000000" w:fill="C2D69A"/>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H2</w:t>
            </w:r>
          </w:p>
        </w:tc>
      </w:tr>
      <w:tr w:rsidR="00AA2CD4" w:rsidRPr="00AA2CD4" w:rsidTr="00AA2CD4">
        <w:trPr>
          <w:trHeight w:val="300"/>
        </w:trPr>
        <w:tc>
          <w:tcPr>
            <w:tcW w:w="2880" w:type="dxa"/>
            <w:tcBorders>
              <w:top w:val="nil"/>
              <w:left w:val="nil"/>
              <w:bottom w:val="nil"/>
              <w:right w:val="single" w:sz="4" w:space="0" w:color="auto"/>
            </w:tcBorders>
            <w:shd w:val="clear" w:color="000000" w:fill="C2D69A"/>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G3</w:t>
            </w:r>
          </w:p>
        </w:tc>
        <w:tc>
          <w:tcPr>
            <w:tcW w:w="2880" w:type="dxa"/>
            <w:tcBorders>
              <w:top w:val="nil"/>
              <w:left w:val="nil"/>
              <w:bottom w:val="nil"/>
              <w:right w:val="nil"/>
            </w:tcBorders>
            <w:shd w:val="clear" w:color="000000" w:fill="C2D69A"/>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H3</w:t>
            </w:r>
          </w:p>
        </w:tc>
      </w:tr>
      <w:tr w:rsidR="00AA2CD4" w:rsidRPr="00AA2CD4" w:rsidTr="00AA2CD4">
        <w:trPr>
          <w:trHeight w:val="300"/>
        </w:trPr>
        <w:tc>
          <w:tcPr>
            <w:tcW w:w="2880" w:type="dxa"/>
            <w:tcBorders>
              <w:top w:val="nil"/>
              <w:left w:val="nil"/>
              <w:bottom w:val="nil"/>
              <w:right w:val="single" w:sz="4" w:space="0" w:color="auto"/>
            </w:tcBorders>
            <w:shd w:val="clear" w:color="000000" w:fill="FF000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G4</w:t>
            </w:r>
          </w:p>
        </w:tc>
        <w:tc>
          <w:tcPr>
            <w:tcW w:w="2880" w:type="dxa"/>
            <w:tcBorders>
              <w:top w:val="nil"/>
              <w:left w:val="nil"/>
              <w:bottom w:val="nil"/>
              <w:right w:val="nil"/>
            </w:tcBorders>
            <w:shd w:val="clear" w:color="000000" w:fill="FF000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H4</w:t>
            </w:r>
          </w:p>
        </w:tc>
      </w:tr>
    </w:tbl>
    <w:p w:rsidR="00AA2CD4" w:rsidRDefault="00852E63" w:rsidP="00D54498">
      <w:r>
        <w:t>En rojo, equipos no clasificados para la siguiente fase.</w:t>
      </w:r>
    </w:p>
    <w:p w:rsidR="00AA2CD4" w:rsidRDefault="00AA2CD4" w:rsidP="00D54498"/>
    <w:p w:rsidR="00AA2CD4" w:rsidRDefault="00AA2CD4" w:rsidP="00D54498"/>
    <w:p w:rsidR="00AA2CD4" w:rsidRDefault="00AA2CD4" w:rsidP="00D54498"/>
    <w:p w:rsidR="00AA2CD4" w:rsidRDefault="00AA2CD4" w:rsidP="00D54498"/>
    <w:p w:rsidR="00AA2CD4" w:rsidRDefault="00AA2CD4" w:rsidP="00AA2CD4">
      <w:pPr>
        <w:spacing w:line="240" w:lineRule="auto"/>
        <w:jc w:val="both"/>
        <w:rPr>
          <w:b/>
          <w:u w:val="single"/>
        </w:rPr>
      </w:pPr>
      <w:r w:rsidRPr="00D54498">
        <w:rPr>
          <w:b/>
          <w:u w:val="single"/>
        </w:rPr>
        <w:lastRenderedPageBreak/>
        <w:t xml:space="preserve">Grupo </w:t>
      </w:r>
      <w:r>
        <w:rPr>
          <w:b/>
          <w:u w:val="single"/>
        </w:rPr>
        <w:t>Sureste</w:t>
      </w:r>
    </w:p>
    <w:p w:rsidR="00AA2CD4" w:rsidRDefault="00AA2CD4" w:rsidP="00AA2CD4">
      <w:r>
        <w:t>Equipos que constituirán cada grupo:</w:t>
      </w:r>
    </w:p>
    <w:p w:rsidR="00AA2CD4" w:rsidRDefault="00AA2CD4" w:rsidP="00AA2CD4">
      <w:pPr>
        <w:pStyle w:val="Prrafodelista"/>
        <w:numPr>
          <w:ilvl w:val="0"/>
          <w:numId w:val="7"/>
        </w:numPr>
      </w:pPr>
      <w:r>
        <w:t>Grupo I: A1, A2, D1, D2</w:t>
      </w:r>
    </w:p>
    <w:p w:rsidR="00AA2CD4" w:rsidRDefault="00AA2CD4" w:rsidP="00AA2CD4">
      <w:pPr>
        <w:pStyle w:val="Prrafodelista"/>
        <w:numPr>
          <w:ilvl w:val="0"/>
          <w:numId w:val="7"/>
        </w:numPr>
      </w:pPr>
      <w:r>
        <w:t>Grupo J: B1, B2, C1, C2</w:t>
      </w:r>
    </w:p>
    <w:p w:rsidR="00AA2CD4" w:rsidRDefault="00AA2CD4" w:rsidP="00AA2CD4">
      <w:r>
        <w:t>Pasarán a la siguiente fase, los tres mejores del grupo “I” y “J”.</w:t>
      </w:r>
    </w:p>
    <w:tbl>
      <w:tblPr>
        <w:tblW w:w="5760" w:type="dxa"/>
        <w:tblInd w:w="55" w:type="dxa"/>
        <w:tblCellMar>
          <w:left w:w="70" w:type="dxa"/>
          <w:right w:w="70" w:type="dxa"/>
        </w:tblCellMar>
        <w:tblLook w:val="04A0"/>
      </w:tblPr>
      <w:tblGrid>
        <w:gridCol w:w="2880"/>
        <w:gridCol w:w="2880"/>
      </w:tblGrid>
      <w:tr w:rsidR="00AA2CD4" w:rsidRPr="00AA2CD4" w:rsidTr="00AA2CD4">
        <w:trPr>
          <w:trHeight w:val="300"/>
        </w:trPr>
        <w:tc>
          <w:tcPr>
            <w:tcW w:w="2880" w:type="dxa"/>
            <w:tcBorders>
              <w:top w:val="nil"/>
              <w:left w:val="nil"/>
              <w:bottom w:val="nil"/>
              <w:right w:val="single" w:sz="4" w:space="0" w:color="auto"/>
            </w:tcBorders>
            <w:shd w:val="clear" w:color="000000" w:fill="31849B"/>
            <w:noWrap/>
            <w:vAlign w:val="bottom"/>
            <w:hideMark/>
          </w:tcPr>
          <w:p w:rsidR="00AA2CD4" w:rsidRPr="00AA2CD4" w:rsidRDefault="00AA2CD4" w:rsidP="00AA2CD4">
            <w:pPr>
              <w:spacing w:after="0" w:line="240" w:lineRule="auto"/>
              <w:rPr>
                <w:rFonts w:ascii="Verdana" w:eastAsia="Times New Roman" w:hAnsi="Verdana" w:cs="Times New Roman"/>
                <w:b/>
                <w:bCs/>
                <w:color w:val="000000"/>
                <w:sz w:val="20"/>
                <w:szCs w:val="20"/>
                <w:lang w:eastAsia="es-ES"/>
              </w:rPr>
            </w:pPr>
            <w:r w:rsidRPr="00AA2CD4">
              <w:rPr>
                <w:rFonts w:ascii="Verdana" w:eastAsia="Times New Roman" w:hAnsi="Verdana" w:cs="Times New Roman"/>
                <w:b/>
                <w:bCs/>
                <w:color w:val="000000"/>
                <w:sz w:val="20"/>
                <w:szCs w:val="20"/>
                <w:lang w:eastAsia="es-ES"/>
              </w:rPr>
              <w:t>Grupo Sureste "I"</w:t>
            </w:r>
          </w:p>
        </w:tc>
        <w:tc>
          <w:tcPr>
            <w:tcW w:w="2880" w:type="dxa"/>
            <w:tcBorders>
              <w:top w:val="nil"/>
              <w:left w:val="nil"/>
              <w:bottom w:val="nil"/>
              <w:right w:val="nil"/>
            </w:tcBorders>
            <w:shd w:val="clear" w:color="000000" w:fill="31849B"/>
            <w:noWrap/>
            <w:vAlign w:val="bottom"/>
            <w:hideMark/>
          </w:tcPr>
          <w:p w:rsidR="00AA2CD4" w:rsidRPr="00AA2CD4" w:rsidRDefault="00AA2CD4" w:rsidP="00AA2CD4">
            <w:pPr>
              <w:spacing w:after="0" w:line="240" w:lineRule="auto"/>
              <w:rPr>
                <w:rFonts w:ascii="Verdana" w:eastAsia="Times New Roman" w:hAnsi="Verdana" w:cs="Times New Roman"/>
                <w:b/>
                <w:bCs/>
                <w:color w:val="000000"/>
                <w:sz w:val="20"/>
                <w:szCs w:val="20"/>
                <w:lang w:eastAsia="es-ES"/>
              </w:rPr>
            </w:pPr>
            <w:r w:rsidRPr="00AA2CD4">
              <w:rPr>
                <w:rFonts w:ascii="Verdana" w:eastAsia="Times New Roman" w:hAnsi="Verdana" w:cs="Times New Roman"/>
                <w:b/>
                <w:bCs/>
                <w:color w:val="000000"/>
                <w:sz w:val="20"/>
                <w:szCs w:val="20"/>
                <w:lang w:eastAsia="es-ES"/>
              </w:rPr>
              <w:t>Grupo Sureste "J"</w:t>
            </w:r>
          </w:p>
        </w:tc>
      </w:tr>
      <w:tr w:rsidR="00AA2CD4" w:rsidRPr="00AA2CD4" w:rsidTr="00AA2CD4">
        <w:trPr>
          <w:trHeight w:val="300"/>
        </w:trPr>
        <w:tc>
          <w:tcPr>
            <w:tcW w:w="2880" w:type="dxa"/>
            <w:tcBorders>
              <w:top w:val="nil"/>
              <w:left w:val="nil"/>
              <w:bottom w:val="nil"/>
              <w:right w:val="single" w:sz="4" w:space="0" w:color="auto"/>
            </w:tcBorders>
            <w:shd w:val="clear" w:color="000000" w:fill="93CDDD"/>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I1</w:t>
            </w:r>
          </w:p>
        </w:tc>
        <w:tc>
          <w:tcPr>
            <w:tcW w:w="2880" w:type="dxa"/>
            <w:tcBorders>
              <w:top w:val="nil"/>
              <w:left w:val="nil"/>
              <w:bottom w:val="nil"/>
              <w:right w:val="nil"/>
            </w:tcBorders>
            <w:shd w:val="clear" w:color="000000" w:fill="93CDDD"/>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J1</w:t>
            </w:r>
          </w:p>
        </w:tc>
      </w:tr>
      <w:tr w:rsidR="00AA2CD4" w:rsidRPr="00AA2CD4" w:rsidTr="00AA2CD4">
        <w:trPr>
          <w:trHeight w:val="300"/>
        </w:trPr>
        <w:tc>
          <w:tcPr>
            <w:tcW w:w="2880" w:type="dxa"/>
            <w:tcBorders>
              <w:top w:val="nil"/>
              <w:left w:val="nil"/>
              <w:bottom w:val="nil"/>
              <w:right w:val="single" w:sz="4" w:space="0" w:color="auto"/>
            </w:tcBorders>
            <w:shd w:val="clear" w:color="000000" w:fill="93CDDD"/>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I2</w:t>
            </w:r>
          </w:p>
        </w:tc>
        <w:tc>
          <w:tcPr>
            <w:tcW w:w="2880" w:type="dxa"/>
            <w:tcBorders>
              <w:top w:val="nil"/>
              <w:left w:val="nil"/>
              <w:bottom w:val="nil"/>
              <w:right w:val="nil"/>
            </w:tcBorders>
            <w:shd w:val="clear" w:color="000000" w:fill="93CDDD"/>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J2</w:t>
            </w:r>
          </w:p>
        </w:tc>
      </w:tr>
      <w:tr w:rsidR="00AA2CD4" w:rsidRPr="00AA2CD4" w:rsidTr="00AA2CD4">
        <w:trPr>
          <w:trHeight w:val="300"/>
        </w:trPr>
        <w:tc>
          <w:tcPr>
            <w:tcW w:w="2880" w:type="dxa"/>
            <w:tcBorders>
              <w:top w:val="nil"/>
              <w:left w:val="nil"/>
              <w:bottom w:val="nil"/>
              <w:right w:val="single" w:sz="4" w:space="0" w:color="auto"/>
            </w:tcBorders>
            <w:shd w:val="clear" w:color="000000" w:fill="93CDDD"/>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I3</w:t>
            </w:r>
          </w:p>
        </w:tc>
        <w:tc>
          <w:tcPr>
            <w:tcW w:w="2880" w:type="dxa"/>
            <w:tcBorders>
              <w:top w:val="nil"/>
              <w:left w:val="nil"/>
              <w:bottom w:val="nil"/>
              <w:right w:val="nil"/>
            </w:tcBorders>
            <w:shd w:val="clear" w:color="000000" w:fill="93CDDD"/>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J3</w:t>
            </w:r>
          </w:p>
        </w:tc>
      </w:tr>
      <w:tr w:rsidR="00AA2CD4" w:rsidRPr="00AA2CD4" w:rsidTr="00AA2CD4">
        <w:trPr>
          <w:trHeight w:val="300"/>
        </w:trPr>
        <w:tc>
          <w:tcPr>
            <w:tcW w:w="2880" w:type="dxa"/>
            <w:tcBorders>
              <w:top w:val="nil"/>
              <w:left w:val="nil"/>
              <w:bottom w:val="nil"/>
              <w:right w:val="single" w:sz="4" w:space="0" w:color="auto"/>
            </w:tcBorders>
            <w:shd w:val="clear" w:color="000000" w:fill="FF000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I4</w:t>
            </w:r>
          </w:p>
        </w:tc>
        <w:tc>
          <w:tcPr>
            <w:tcW w:w="2880" w:type="dxa"/>
            <w:tcBorders>
              <w:top w:val="nil"/>
              <w:left w:val="nil"/>
              <w:bottom w:val="nil"/>
              <w:right w:val="nil"/>
            </w:tcBorders>
            <w:shd w:val="clear" w:color="000000" w:fill="FF000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J4</w:t>
            </w:r>
          </w:p>
        </w:tc>
      </w:tr>
    </w:tbl>
    <w:p w:rsidR="00AA2CD4" w:rsidRDefault="00852E63" w:rsidP="00AA2CD4">
      <w:r>
        <w:t>En rojo, equipos no clasificados para la siguiente fase.</w:t>
      </w:r>
    </w:p>
    <w:p w:rsidR="00AA2CD4" w:rsidRDefault="00AA2CD4" w:rsidP="00AA2CD4">
      <w:pPr>
        <w:spacing w:line="240" w:lineRule="auto"/>
        <w:jc w:val="both"/>
        <w:rPr>
          <w:b/>
          <w:u w:val="single"/>
        </w:rPr>
      </w:pPr>
      <w:r w:rsidRPr="00D54498">
        <w:rPr>
          <w:b/>
          <w:u w:val="single"/>
        </w:rPr>
        <w:t xml:space="preserve">Grupo </w:t>
      </w:r>
      <w:r>
        <w:rPr>
          <w:b/>
          <w:u w:val="single"/>
        </w:rPr>
        <w:t>Suroeste</w:t>
      </w:r>
    </w:p>
    <w:p w:rsidR="00AA2CD4" w:rsidRDefault="00AA2CD4" w:rsidP="00AA2CD4">
      <w:r>
        <w:t>Equipos que constituirán cada grupo:</w:t>
      </w:r>
    </w:p>
    <w:p w:rsidR="00AA2CD4" w:rsidRDefault="00AA2CD4" w:rsidP="00AA2CD4">
      <w:pPr>
        <w:pStyle w:val="Prrafodelista"/>
        <w:numPr>
          <w:ilvl w:val="0"/>
          <w:numId w:val="7"/>
        </w:numPr>
      </w:pPr>
      <w:r>
        <w:t>Grupo K: A1, A2, D1, D2</w:t>
      </w:r>
    </w:p>
    <w:p w:rsidR="00AA2CD4" w:rsidRDefault="00AA2CD4" w:rsidP="00AA2CD4">
      <w:pPr>
        <w:pStyle w:val="Prrafodelista"/>
        <w:numPr>
          <w:ilvl w:val="0"/>
          <w:numId w:val="7"/>
        </w:numPr>
      </w:pPr>
      <w:r>
        <w:t>Grupo L: B1, B2, C1, C2</w:t>
      </w:r>
    </w:p>
    <w:p w:rsidR="00AA2CD4" w:rsidRDefault="00AA2CD4" w:rsidP="00AA2CD4">
      <w:r>
        <w:t>Pasarán a la siguiente fase, los tres mejores del grupo “K” y “L”.</w:t>
      </w:r>
    </w:p>
    <w:tbl>
      <w:tblPr>
        <w:tblW w:w="5760" w:type="dxa"/>
        <w:tblInd w:w="55" w:type="dxa"/>
        <w:tblCellMar>
          <w:left w:w="70" w:type="dxa"/>
          <w:right w:w="70" w:type="dxa"/>
        </w:tblCellMar>
        <w:tblLook w:val="04A0"/>
      </w:tblPr>
      <w:tblGrid>
        <w:gridCol w:w="2880"/>
        <w:gridCol w:w="2880"/>
      </w:tblGrid>
      <w:tr w:rsidR="00AA2CD4" w:rsidRPr="00AA2CD4" w:rsidTr="00AA2CD4">
        <w:trPr>
          <w:trHeight w:val="300"/>
        </w:trPr>
        <w:tc>
          <w:tcPr>
            <w:tcW w:w="2880" w:type="dxa"/>
            <w:tcBorders>
              <w:top w:val="nil"/>
              <w:left w:val="nil"/>
              <w:bottom w:val="nil"/>
              <w:right w:val="single" w:sz="4" w:space="0" w:color="auto"/>
            </w:tcBorders>
            <w:shd w:val="clear" w:color="000000" w:fill="E46D0A"/>
            <w:noWrap/>
            <w:vAlign w:val="bottom"/>
            <w:hideMark/>
          </w:tcPr>
          <w:p w:rsidR="00AA2CD4" w:rsidRPr="00AA2CD4" w:rsidRDefault="00AA2CD4" w:rsidP="00AA2CD4">
            <w:pPr>
              <w:spacing w:after="0" w:line="240" w:lineRule="auto"/>
              <w:rPr>
                <w:rFonts w:ascii="Verdana" w:eastAsia="Times New Roman" w:hAnsi="Verdana" w:cs="Times New Roman"/>
                <w:b/>
                <w:bCs/>
                <w:color w:val="000000"/>
                <w:sz w:val="20"/>
                <w:szCs w:val="20"/>
                <w:lang w:eastAsia="es-ES"/>
              </w:rPr>
            </w:pPr>
            <w:r w:rsidRPr="00AA2CD4">
              <w:rPr>
                <w:rFonts w:ascii="Verdana" w:eastAsia="Times New Roman" w:hAnsi="Verdana" w:cs="Times New Roman"/>
                <w:b/>
                <w:bCs/>
                <w:color w:val="000000"/>
                <w:sz w:val="20"/>
                <w:szCs w:val="20"/>
                <w:lang w:eastAsia="es-ES"/>
              </w:rPr>
              <w:t>Grupo Suroeste "K"</w:t>
            </w:r>
          </w:p>
        </w:tc>
        <w:tc>
          <w:tcPr>
            <w:tcW w:w="2880" w:type="dxa"/>
            <w:tcBorders>
              <w:top w:val="nil"/>
              <w:left w:val="nil"/>
              <w:bottom w:val="nil"/>
              <w:right w:val="nil"/>
            </w:tcBorders>
            <w:shd w:val="clear" w:color="000000" w:fill="E46D0A"/>
            <w:noWrap/>
            <w:vAlign w:val="bottom"/>
            <w:hideMark/>
          </w:tcPr>
          <w:p w:rsidR="00AA2CD4" w:rsidRPr="00AA2CD4" w:rsidRDefault="00AA2CD4" w:rsidP="00AA2CD4">
            <w:pPr>
              <w:spacing w:after="0" w:line="240" w:lineRule="auto"/>
              <w:rPr>
                <w:rFonts w:ascii="Verdana" w:eastAsia="Times New Roman" w:hAnsi="Verdana" w:cs="Times New Roman"/>
                <w:b/>
                <w:bCs/>
                <w:color w:val="000000"/>
                <w:sz w:val="20"/>
                <w:szCs w:val="20"/>
                <w:lang w:eastAsia="es-ES"/>
              </w:rPr>
            </w:pPr>
            <w:r w:rsidRPr="00AA2CD4">
              <w:rPr>
                <w:rFonts w:ascii="Verdana" w:eastAsia="Times New Roman" w:hAnsi="Verdana" w:cs="Times New Roman"/>
                <w:b/>
                <w:bCs/>
                <w:color w:val="000000"/>
                <w:sz w:val="20"/>
                <w:szCs w:val="20"/>
                <w:lang w:eastAsia="es-ES"/>
              </w:rPr>
              <w:t>Grupo Suroeste "L"</w:t>
            </w:r>
          </w:p>
        </w:tc>
      </w:tr>
      <w:tr w:rsidR="00AA2CD4" w:rsidRPr="00AA2CD4" w:rsidTr="00AA2CD4">
        <w:trPr>
          <w:trHeight w:val="300"/>
        </w:trPr>
        <w:tc>
          <w:tcPr>
            <w:tcW w:w="2880" w:type="dxa"/>
            <w:tcBorders>
              <w:top w:val="nil"/>
              <w:left w:val="nil"/>
              <w:bottom w:val="nil"/>
              <w:right w:val="single" w:sz="4" w:space="0" w:color="auto"/>
            </w:tcBorders>
            <w:shd w:val="clear" w:color="000000" w:fill="FAC09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K1</w:t>
            </w:r>
          </w:p>
        </w:tc>
        <w:tc>
          <w:tcPr>
            <w:tcW w:w="2880" w:type="dxa"/>
            <w:tcBorders>
              <w:top w:val="nil"/>
              <w:left w:val="nil"/>
              <w:bottom w:val="nil"/>
              <w:right w:val="nil"/>
            </w:tcBorders>
            <w:shd w:val="clear" w:color="000000" w:fill="FAC09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L1</w:t>
            </w:r>
          </w:p>
        </w:tc>
      </w:tr>
      <w:tr w:rsidR="00AA2CD4" w:rsidRPr="00AA2CD4" w:rsidTr="00AA2CD4">
        <w:trPr>
          <w:trHeight w:val="300"/>
        </w:trPr>
        <w:tc>
          <w:tcPr>
            <w:tcW w:w="2880" w:type="dxa"/>
            <w:tcBorders>
              <w:top w:val="nil"/>
              <w:left w:val="nil"/>
              <w:bottom w:val="nil"/>
              <w:right w:val="single" w:sz="4" w:space="0" w:color="auto"/>
            </w:tcBorders>
            <w:shd w:val="clear" w:color="000000" w:fill="FAC09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K2</w:t>
            </w:r>
          </w:p>
        </w:tc>
        <w:tc>
          <w:tcPr>
            <w:tcW w:w="2880" w:type="dxa"/>
            <w:tcBorders>
              <w:top w:val="nil"/>
              <w:left w:val="nil"/>
              <w:bottom w:val="nil"/>
              <w:right w:val="nil"/>
            </w:tcBorders>
            <w:shd w:val="clear" w:color="000000" w:fill="FAC09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L2</w:t>
            </w:r>
          </w:p>
        </w:tc>
      </w:tr>
      <w:tr w:rsidR="00AA2CD4" w:rsidRPr="00AA2CD4" w:rsidTr="00AA2CD4">
        <w:trPr>
          <w:trHeight w:val="300"/>
        </w:trPr>
        <w:tc>
          <w:tcPr>
            <w:tcW w:w="2880" w:type="dxa"/>
            <w:tcBorders>
              <w:top w:val="nil"/>
              <w:left w:val="nil"/>
              <w:bottom w:val="nil"/>
              <w:right w:val="single" w:sz="4" w:space="0" w:color="auto"/>
            </w:tcBorders>
            <w:shd w:val="clear" w:color="000000" w:fill="FAC09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K3</w:t>
            </w:r>
          </w:p>
        </w:tc>
        <w:tc>
          <w:tcPr>
            <w:tcW w:w="2880" w:type="dxa"/>
            <w:tcBorders>
              <w:top w:val="nil"/>
              <w:left w:val="nil"/>
              <w:bottom w:val="nil"/>
              <w:right w:val="nil"/>
            </w:tcBorders>
            <w:shd w:val="clear" w:color="000000" w:fill="FAC09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L3</w:t>
            </w:r>
          </w:p>
        </w:tc>
      </w:tr>
      <w:tr w:rsidR="00AA2CD4" w:rsidRPr="00AA2CD4" w:rsidTr="00AA2CD4">
        <w:trPr>
          <w:trHeight w:val="300"/>
        </w:trPr>
        <w:tc>
          <w:tcPr>
            <w:tcW w:w="2880" w:type="dxa"/>
            <w:tcBorders>
              <w:top w:val="nil"/>
              <w:left w:val="nil"/>
              <w:bottom w:val="nil"/>
              <w:right w:val="single" w:sz="4" w:space="0" w:color="auto"/>
            </w:tcBorders>
            <w:shd w:val="clear" w:color="000000" w:fill="FF000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K4</w:t>
            </w:r>
          </w:p>
        </w:tc>
        <w:tc>
          <w:tcPr>
            <w:tcW w:w="2880" w:type="dxa"/>
            <w:tcBorders>
              <w:top w:val="nil"/>
              <w:left w:val="nil"/>
              <w:bottom w:val="nil"/>
              <w:right w:val="nil"/>
            </w:tcBorders>
            <w:shd w:val="clear" w:color="000000" w:fill="FF0000"/>
            <w:noWrap/>
            <w:vAlign w:val="bottom"/>
            <w:hideMark/>
          </w:tcPr>
          <w:p w:rsidR="00AA2CD4" w:rsidRPr="00AA2CD4" w:rsidRDefault="00AA2CD4" w:rsidP="00AA2CD4">
            <w:pPr>
              <w:spacing w:after="0" w:line="240" w:lineRule="auto"/>
              <w:rPr>
                <w:rFonts w:ascii="Calibri" w:eastAsia="Times New Roman" w:hAnsi="Calibri" w:cs="Times New Roman"/>
                <w:color w:val="000000"/>
                <w:lang w:eastAsia="es-ES"/>
              </w:rPr>
            </w:pPr>
            <w:r w:rsidRPr="00AA2CD4">
              <w:rPr>
                <w:rFonts w:ascii="Calibri" w:eastAsia="Times New Roman" w:hAnsi="Calibri" w:cs="Times New Roman"/>
                <w:color w:val="000000"/>
                <w:lang w:eastAsia="es-ES"/>
              </w:rPr>
              <w:t>L4</w:t>
            </w:r>
          </w:p>
        </w:tc>
      </w:tr>
    </w:tbl>
    <w:p w:rsidR="00AA2CD4" w:rsidRDefault="00852E63" w:rsidP="00685E35">
      <w:r>
        <w:t>En rojo, equipos no clasificados para la siguiente fase.</w:t>
      </w:r>
    </w:p>
    <w:p w:rsidR="00685E35" w:rsidRDefault="00685E35" w:rsidP="00685E35">
      <w:pPr>
        <w:pStyle w:val="Ttulo3"/>
        <w:numPr>
          <w:ilvl w:val="2"/>
          <w:numId w:val="4"/>
        </w:numPr>
      </w:pPr>
      <w:r>
        <w:t>Tercera Fase</w:t>
      </w:r>
    </w:p>
    <w:p w:rsidR="00685E35" w:rsidRDefault="00685E35" w:rsidP="00685E35">
      <w:r>
        <w:t xml:space="preserve">En esta fase, </w:t>
      </w:r>
      <w:r w:rsidR="00852E63">
        <w:t>todos los equipos partirían con las mismas victorias y derrotas, cero. L</w:t>
      </w:r>
      <w:r>
        <w:t>os grupos se fusiona</w:t>
      </w:r>
      <w:r w:rsidR="00852E63">
        <w:t>rán</w:t>
      </w:r>
      <w:r>
        <w:t xml:space="preserve"> de la siguiente manera, dando lugar a un par de ligas, con un par de grupos cada una, quedando de la siguiente manera:</w:t>
      </w:r>
    </w:p>
    <w:p w:rsidR="00685E35" w:rsidRDefault="00685E35" w:rsidP="00685E35">
      <w:pPr>
        <w:pStyle w:val="Prrafodelista"/>
        <w:numPr>
          <w:ilvl w:val="0"/>
          <w:numId w:val="7"/>
        </w:numPr>
      </w:pPr>
      <w:r>
        <w:t>Grupo “Centro y Norte”  + “Este” = &gt; Liga Norte con 12 equipos, divididos en 2 grupos de 6</w:t>
      </w:r>
    </w:p>
    <w:p w:rsidR="00685E35" w:rsidRDefault="00685E35" w:rsidP="00685E35">
      <w:pPr>
        <w:pStyle w:val="Prrafodelista"/>
        <w:numPr>
          <w:ilvl w:val="0"/>
          <w:numId w:val="7"/>
        </w:numPr>
      </w:pPr>
      <w:r>
        <w:t>Grupo “Suroeste” y “Sureste” =&gt; Liga Sur con 12 equipos, divididos en 2 grupos de 6</w:t>
      </w:r>
    </w:p>
    <w:p w:rsidR="00685E35" w:rsidRDefault="00685E35" w:rsidP="00685E35">
      <w:r>
        <w:t>Se juega una liga a ida y vuelta dentro de cada grupo, pasando a la siguiente fase los cuatro primeros.</w:t>
      </w:r>
      <w:r w:rsidR="00E110DF">
        <w:t xml:space="preserve"> </w:t>
      </w:r>
    </w:p>
    <w:p w:rsidR="00685E35" w:rsidRDefault="00E110DF" w:rsidP="00685E35">
      <w:r>
        <w:t>Esta fase comienza a primeros de año, y finaliza a Mediados de Marzo.</w:t>
      </w:r>
    </w:p>
    <w:p w:rsidR="00685E35" w:rsidRDefault="00685E35" w:rsidP="00685E35"/>
    <w:p w:rsidR="00685E35" w:rsidRDefault="00685E35" w:rsidP="00685E35">
      <w:r>
        <w:lastRenderedPageBreak/>
        <w:t>La distribución de equipos por grupo serían:</w:t>
      </w:r>
    </w:p>
    <w:p w:rsidR="00685E35" w:rsidRDefault="00685E35" w:rsidP="00685E35">
      <w:pPr>
        <w:rPr>
          <w:b/>
          <w:u w:val="single"/>
        </w:rPr>
      </w:pPr>
      <w:r>
        <w:rPr>
          <w:b/>
          <w:u w:val="single"/>
        </w:rPr>
        <w:t>Liga Norte</w:t>
      </w:r>
    </w:p>
    <w:p w:rsidR="00685E35" w:rsidRDefault="00685E35" w:rsidP="00685E35">
      <w:pPr>
        <w:pStyle w:val="Prrafodelista"/>
        <w:numPr>
          <w:ilvl w:val="0"/>
          <w:numId w:val="7"/>
        </w:numPr>
      </w:pPr>
      <w:r>
        <w:t>El grupo NA estará constituido por los equipos: E1, E2, E3, G1, G2, y G3 de la fase anterior</w:t>
      </w:r>
    </w:p>
    <w:p w:rsidR="00685E35" w:rsidRDefault="00685E35" w:rsidP="00685E35">
      <w:pPr>
        <w:pStyle w:val="Prrafodelista"/>
        <w:numPr>
          <w:ilvl w:val="0"/>
          <w:numId w:val="7"/>
        </w:numPr>
      </w:pPr>
      <w:r>
        <w:t>El grupo NB estará constituido por los equipos: F1, F2, F3, H1, H2, y H3 de la fase anterior</w:t>
      </w:r>
    </w:p>
    <w:tbl>
      <w:tblPr>
        <w:tblW w:w="5760" w:type="dxa"/>
        <w:tblInd w:w="55" w:type="dxa"/>
        <w:tblCellMar>
          <w:left w:w="70" w:type="dxa"/>
          <w:right w:w="70" w:type="dxa"/>
        </w:tblCellMar>
        <w:tblLook w:val="04A0"/>
      </w:tblPr>
      <w:tblGrid>
        <w:gridCol w:w="2880"/>
        <w:gridCol w:w="2880"/>
      </w:tblGrid>
      <w:tr w:rsidR="00685E35" w:rsidRPr="00685E35" w:rsidTr="00685E35">
        <w:trPr>
          <w:trHeight w:val="330"/>
        </w:trPr>
        <w:tc>
          <w:tcPr>
            <w:tcW w:w="2880" w:type="dxa"/>
            <w:tcBorders>
              <w:top w:val="nil"/>
              <w:left w:val="single" w:sz="4" w:space="0" w:color="auto"/>
              <w:bottom w:val="nil"/>
              <w:right w:val="nil"/>
            </w:tcBorders>
            <w:shd w:val="clear" w:color="000000" w:fill="17375D"/>
            <w:noWrap/>
            <w:vAlign w:val="bottom"/>
            <w:hideMark/>
          </w:tcPr>
          <w:p w:rsidR="00685E35" w:rsidRPr="00685E35" w:rsidRDefault="00685E35" w:rsidP="00685E35">
            <w:pPr>
              <w:spacing w:after="0" w:line="240" w:lineRule="auto"/>
              <w:rPr>
                <w:rFonts w:ascii="Verdana" w:eastAsia="Times New Roman" w:hAnsi="Verdana" w:cs="Times New Roman"/>
                <w:b/>
                <w:bCs/>
                <w:color w:val="EEECE1"/>
                <w:sz w:val="20"/>
                <w:szCs w:val="20"/>
                <w:lang w:eastAsia="es-ES"/>
              </w:rPr>
            </w:pPr>
            <w:r w:rsidRPr="00685E35">
              <w:rPr>
                <w:rFonts w:ascii="Verdana" w:eastAsia="Times New Roman" w:hAnsi="Verdana" w:cs="Times New Roman"/>
                <w:b/>
                <w:bCs/>
                <w:color w:val="EEECE1"/>
                <w:sz w:val="20"/>
                <w:szCs w:val="20"/>
                <w:lang w:eastAsia="es-ES"/>
              </w:rPr>
              <w:t>Liga Norte "NA"</w:t>
            </w:r>
          </w:p>
        </w:tc>
        <w:tc>
          <w:tcPr>
            <w:tcW w:w="2880" w:type="dxa"/>
            <w:tcBorders>
              <w:top w:val="nil"/>
              <w:left w:val="single" w:sz="4" w:space="0" w:color="auto"/>
              <w:bottom w:val="nil"/>
              <w:right w:val="nil"/>
            </w:tcBorders>
            <w:shd w:val="clear" w:color="000000" w:fill="17375D"/>
            <w:noWrap/>
            <w:vAlign w:val="bottom"/>
            <w:hideMark/>
          </w:tcPr>
          <w:p w:rsidR="00685E35" w:rsidRPr="00685E35" w:rsidRDefault="00685E35" w:rsidP="00685E35">
            <w:pPr>
              <w:spacing w:after="0" w:line="240" w:lineRule="auto"/>
              <w:rPr>
                <w:rFonts w:ascii="Verdana" w:eastAsia="Times New Roman" w:hAnsi="Verdana" w:cs="Times New Roman"/>
                <w:b/>
                <w:bCs/>
                <w:color w:val="EEECE1"/>
                <w:sz w:val="20"/>
                <w:szCs w:val="20"/>
                <w:lang w:eastAsia="es-ES"/>
              </w:rPr>
            </w:pPr>
            <w:r w:rsidRPr="00685E35">
              <w:rPr>
                <w:rFonts w:ascii="Verdana" w:eastAsia="Times New Roman" w:hAnsi="Verdana" w:cs="Times New Roman"/>
                <w:b/>
                <w:bCs/>
                <w:color w:val="EEECE1"/>
                <w:sz w:val="20"/>
                <w:szCs w:val="20"/>
                <w:lang w:eastAsia="es-ES"/>
              </w:rPr>
              <w:t>Liga Norte "NB"</w:t>
            </w:r>
          </w:p>
        </w:tc>
      </w:tr>
      <w:tr w:rsidR="00685E35" w:rsidRPr="00685E35" w:rsidTr="00685E35">
        <w:trPr>
          <w:trHeight w:val="315"/>
        </w:trPr>
        <w:tc>
          <w:tcPr>
            <w:tcW w:w="2880" w:type="dxa"/>
            <w:tcBorders>
              <w:top w:val="nil"/>
              <w:left w:val="nil"/>
              <w:bottom w:val="nil"/>
              <w:right w:val="single" w:sz="4" w:space="0" w:color="auto"/>
            </w:tcBorders>
            <w:shd w:val="clear" w:color="000000" w:fill="538ED5"/>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NA1</w:t>
            </w:r>
          </w:p>
        </w:tc>
        <w:tc>
          <w:tcPr>
            <w:tcW w:w="2880" w:type="dxa"/>
            <w:tcBorders>
              <w:top w:val="nil"/>
              <w:left w:val="nil"/>
              <w:bottom w:val="nil"/>
              <w:right w:val="nil"/>
            </w:tcBorders>
            <w:shd w:val="clear" w:color="000000" w:fill="538ED5"/>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NB1</w:t>
            </w:r>
          </w:p>
        </w:tc>
      </w:tr>
      <w:tr w:rsidR="00685E35" w:rsidRPr="00685E35" w:rsidTr="00685E35">
        <w:trPr>
          <w:trHeight w:val="300"/>
        </w:trPr>
        <w:tc>
          <w:tcPr>
            <w:tcW w:w="2880" w:type="dxa"/>
            <w:tcBorders>
              <w:top w:val="nil"/>
              <w:left w:val="nil"/>
              <w:bottom w:val="nil"/>
              <w:right w:val="single" w:sz="4" w:space="0" w:color="auto"/>
            </w:tcBorders>
            <w:shd w:val="clear" w:color="000000" w:fill="538ED5"/>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NA2</w:t>
            </w:r>
          </w:p>
        </w:tc>
        <w:tc>
          <w:tcPr>
            <w:tcW w:w="2880" w:type="dxa"/>
            <w:tcBorders>
              <w:top w:val="nil"/>
              <w:left w:val="nil"/>
              <w:bottom w:val="nil"/>
              <w:right w:val="nil"/>
            </w:tcBorders>
            <w:shd w:val="clear" w:color="000000" w:fill="538ED5"/>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NB2</w:t>
            </w:r>
          </w:p>
        </w:tc>
      </w:tr>
      <w:tr w:rsidR="00685E35" w:rsidRPr="00685E35" w:rsidTr="00685E35">
        <w:trPr>
          <w:trHeight w:val="300"/>
        </w:trPr>
        <w:tc>
          <w:tcPr>
            <w:tcW w:w="2880" w:type="dxa"/>
            <w:tcBorders>
              <w:top w:val="nil"/>
              <w:left w:val="nil"/>
              <w:bottom w:val="nil"/>
              <w:right w:val="single" w:sz="4" w:space="0" w:color="auto"/>
            </w:tcBorders>
            <w:shd w:val="clear" w:color="000000" w:fill="538ED5"/>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NA3</w:t>
            </w:r>
          </w:p>
        </w:tc>
        <w:tc>
          <w:tcPr>
            <w:tcW w:w="2880" w:type="dxa"/>
            <w:tcBorders>
              <w:top w:val="nil"/>
              <w:left w:val="nil"/>
              <w:bottom w:val="nil"/>
              <w:right w:val="nil"/>
            </w:tcBorders>
            <w:shd w:val="clear" w:color="000000" w:fill="538ED5"/>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NB3</w:t>
            </w:r>
          </w:p>
        </w:tc>
      </w:tr>
      <w:tr w:rsidR="00685E35" w:rsidRPr="00685E35" w:rsidTr="00685E35">
        <w:trPr>
          <w:trHeight w:val="300"/>
        </w:trPr>
        <w:tc>
          <w:tcPr>
            <w:tcW w:w="2880" w:type="dxa"/>
            <w:tcBorders>
              <w:top w:val="nil"/>
              <w:left w:val="nil"/>
              <w:bottom w:val="nil"/>
              <w:right w:val="single" w:sz="4" w:space="0" w:color="auto"/>
            </w:tcBorders>
            <w:shd w:val="clear" w:color="000000" w:fill="538ED5"/>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NA4</w:t>
            </w:r>
          </w:p>
        </w:tc>
        <w:tc>
          <w:tcPr>
            <w:tcW w:w="2880" w:type="dxa"/>
            <w:tcBorders>
              <w:top w:val="nil"/>
              <w:left w:val="nil"/>
              <w:bottom w:val="nil"/>
              <w:right w:val="nil"/>
            </w:tcBorders>
            <w:shd w:val="clear" w:color="000000" w:fill="538ED5"/>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NB4</w:t>
            </w:r>
          </w:p>
        </w:tc>
      </w:tr>
      <w:tr w:rsidR="00685E35" w:rsidRPr="00685E35" w:rsidTr="00685E35">
        <w:trPr>
          <w:trHeight w:val="300"/>
        </w:trPr>
        <w:tc>
          <w:tcPr>
            <w:tcW w:w="2880" w:type="dxa"/>
            <w:tcBorders>
              <w:top w:val="nil"/>
              <w:left w:val="nil"/>
              <w:bottom w:val="nil"/>
              <w:right w:val="single" w:sz="4" w:space="0" w:color="auto"/>
            </w:tcBorders>
            <w:shd w:val="clear" w:color="000000" w:fill="FF0000"/>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NA5</w:t>
            </w:r>
          </w:p>
        </w:tc>
        <w:tc>
          <w:tcPr>
            <w:tcW w:w="2880" w:type="dxa"/>
            <w:tcBorders>
              <w:top w:val="nil"/>
              <w:left w:val="nil"/>
              <w:bottom w:val="nil"/>
              <w:right w:val="nil"/>
            </w:tcBorders>
            <w:shd w:val="clear" w:color="000000" w:fill="FF0000"/>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NB5</w:t>
            </w:r>
          </w:p>
        </w:tc>
      </w:tr>
      <w:tr w:rsidR="00685E35" w:rsidRPr="00685E35" w:rsidTr="00685E35">
        <w:trPr>
          <w:trHeight w:val="300"/>
        </w:trPr>
        <w:tc>
          <w:tcPr>
            <w:tcW w:w="2880" w:type="dxa"/>
            <w:tcBorders>
              <w:top w:val="nil"/>
              <w:left w:val="nil"/>
              <w:bottom w:val="nil"/>
              <w:right w:val="single" w:sz="4" w:space="0" w:color="auto"/>
            </w:tcBorders>
            <w:shd w:val="clear" w:color="000000" w:fill="FF0000"/>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NA6</w:t>
            </w:r>
          </w:p>
        </w:tc>
        <w:tc>
          <w:tcPr>
            <w:tcW w:w="2880" w:type="dxa"/>
            <w:tcBorders>
              <w:top w:val="nil"/>
              <w:left w:val="nil"/>
              <w:bottom w:val="nil"/>
              <w:right w:val="nil"/>
            </w:tcBorders>
            <w:shd w:val="clear" w:color="000000" w:fill="FF0000"/>
            <w:noWrap/>
            <w:vAlign w:val="bottom"/>
            <w:hideMark/>
          </w:tcPr>
          <w:p w:rsidR="00685E35" w:rsidRPr="00685E35" w:rsidRDefault="00685E35" w:rsidP="00685E35">
            <w:pPr>
              <w:spacing w:after="0" w:line="240" w:lineRule="auto"/>
              <w:rPr>
                <w:rFonts w:ascii="Calibri" w:eastAsia="Times New Roman" w:hAnsi="Calibri" w:cs="Times New Roman"/>
                <w:color w:val="000000"/>
                <w:lang w:eastAsia="es-ES"/>
              </w:rPr>
            </w:pPr>
            <w:r w:rsidRPr="00685E35">
              <w:rPr>
                <w:rFonts w:ascii="Calibri" w:eastAsia="Times New Roman" w:hAnsi="Calibri" w:cs="Times New Roman"/>
                <w:color w:val="000000"/>
                <w:lang w:eastAsia="es-ES"/>
              </w:rPr>
              <w:t>NB6</w:t>
            </w:r>
          </w:p>
        </w:tc>
      </w:tr>
    </w:tbl>
    <w:p w:rsidR="00685E35" w:rsidRDefault="00852E63" w:rsidP="00685E35">
      <w:r>
        <w:t>En rojo, equipos no clasificados para la siguiente fase.</w:t>
      </w:r>
    </w:p>
    <w:p w:rsidR="00685E35" w:rsidRDefault="00685E35" w:rsidP="00685E35">
      <w:pPr>
        <w:rPr>
          <w:b/>
          <w:u w:val="single"/>
        </w:rPr>
      </w:pPr>
      <w:r>
        <w:rPr>
          <w:b/>
          <w:u w:val="single"/>
        </w:rPr>
        <w:t>Liga Sur</w:t>
      </w:r>
    </w:p>
    <w:p w:rsidR="00685E35" w:rsidRDefault="00685E35" w:rsidP="00685E35">
      <w:pPr>
        <w:pStyle w:val="Prrafodelista"/>
        <w:numPr>
          <w:ilvl w:val="0"/>
          <w:numId w:val="7"/>
        </w:numPr>
      </w:pPr>
      <w:r>
        <w:t xml:space="preserve">El grupo SA estará constituido por los equipos: </w:t>
      </w:r>
      <w:r w:rsidR="00E110DF">
        <w:t>I</w:t>
      </w:r>
      <w:r>
        <w:t xml:space="preserve">1, </w:t>
      </w:r>
      <w:r w:rsidR="00E110DF">
        <w:t>I</w:t>
      </w:r>
      <w:r>
        <w:t xml:space="preserve">2, </w:t>
      </w:r>
      <w:r w:rsidR="00E110DF">
        <w:t>I</w:t>
      </w:r>
      <w:r>
        <w:t xml:space="preserve">3, </w:t>
      </w:r>
      <w:r w:rsidR="00E110DF">
        <w:t>K</w:t>
      </w:r>
      <w:r>
        <w:t xml:space="preserve">1, </w:t>
      </w:r>
      <w:r w:rsidR="00E110DF">
        <w:t>K</w:t>
      </w:r>
      <w:r>
        <w:t xml:space="preserve">2, y </w:t>
      </w:r>
      <w:r w:rsidR="00E110DF">
        <w:t>K</w:t>
      </w:r>
      <w:r>
        <w:t>3 de la fase anterior</w:t>
      </w:r>
    </w:p>
    <w:p w:rsidR="00685E35" w:rsidRDefault="00685E35" w:rsidP="00685E35">
      <w:pPr>
        <w:pStyle w:val="Prrafodelista"/>
        <w:numPr>
          <w:ilvl w:val="0"/>
          <w:numId w:val="7"/>
        </w:numPr>
      </w:pPr>
      <w:r>
        <w:t xml:space="preserve">El grupo SB estará constituido por los equipos: </w:t>
      </w:r>
      <w:r w:rsidR="00E110DF">
        <w:t>J</w:t>
      </w:r>
      <w:r>
        <w:t xml:space="preserve">1, </w:t>
      </w:r>
      <w:r w:rsidR="00E110DF">
        <w:t>J</w:t>
      </w:r>
      <w:r>
        <w:t xml:space="preserve">2, </w:t>
      </w:r>
      <w:r w:rsidR="00E110DF">
        <w:t>J</w:t>
      </w:r>
      <w:r>
        <w:t xml:space="preserve">3, </w:t>
      </w:r>
      <w:r w:rsidR="00E110DF">
        <w:t>L</w:t>
      </w:r>
      <w:r>
        <w:t xml:space="preserve">1, </w:t>
      </w:r>
      <w:r w:rsidR="00E110DF">
        <w:t>L</w:t>
      </w:r>
      <w:r>
        <w:t xml:space="preserve">2, y </w:t>
      </w:r>
      <w:r w:rsidR="00E110DF">
        <w:t>L</w:t>
      </w:r>
      <w:r>
        <w:t>3 de la fase anterior</w:t>
      </w:r>
    </w:p>
    <w:tbl>
      <w:tblPr>
        <w:tblW w:w="5760" w:type="dxa"/>
        <w:tblInd w:w="55" w:type="dxa"/>
        <w:tblCellMar>
          <w:left w:w="70" w:type="dxa"/>
          <w:right w:w="70" w:type="dxa"/>
        </w:tblCellMar>
        <w:tblLook w:val="04A0"/>
      </w:tblPr>
      <w:tblGrid>
        <w:gridCol w:w="2880"/>
        <w:gridCol w:w="2880"/>
      </w:tblGrid>
      <w:tr w:rsidR="00E110DF" w:rsidRPr="00E110DF" w:rsidTr="00E110DF">
        <w:trPr>
          <w:trHeight w:val="300"/>
        </w:trPr>
        <w:tc>
          <w:tcPr>
            <w:tcW w:w="2880" w:type="dxa"/>
            <w:tcBorders>
              <w:top w:val="nil"/>
              <w:left w:val="single" w:sz="4" w:space="0" w:color="auto"/>
              <w:bottom w:val="nil"/>
              <w:right w:val="nil"/>
            </w:tcBorders>
            <w:shd w:val="clear" w:color="000000" w:fill="60497B"/>
            <w:noWrap/>
            <w:vAlign w:val="bottom"/>
            <w:hideMark/>
          </w:tcPr>
          <w:p w:rsidR="00E110DF" w:rsidRPr="00E110DF" w:rsidRDefault="00E110DF" w:rsidP="00E110DF">
            <w:pPr>
              <w:spacing w:after="0" w:line="240" w:lineRule="auto"/>
              <w:rPr>
                <w:rFonts w:ascii="Verdana" w:eastAsia="Times New Roman" w:hAnsi="Verdana" w:cs="Times New Roman"/>
                <w:b/>
                <w:bCs/>
                <w:color w:val="EEECE1"/>
                <w:sz w:val="20"/>
                <w:szCs w:val="20"/>
                <w:lang w:eastAsia="es-ES"/>
              </w:rPr>
            </w:pPr>
            <w:r w:rsidRPr="00E110DF">
              <w:rPr>
                <w:rFonts w:ascii="Verdana" w:eastAsia="Times New Roman" w:hAnsi="Verdana" w:cs="Times New Roman"/>
                <w:b/>
                <w:bCs/>
                <w:color w:val="EEECE1"/>
                <w:sz w:val="20"/>
                <w:szCs w:val="20"/>
                <w:lang w:eastAsia="es-ES"/>
              </w:rPr>
              <w:t>Liga Sur "SA"</w:t>
            </w:r>
          </w:p>
        </w:tc>
        <w:tc>
          <w:tcPr>
            <w:tcW w:w="2880" w:type="dxa"/>
            <w:tcBorders>
              <w:top w:val="nil"/>
              <w:left w:val="single" w:sz="4" w:space="0" w:color="auto"/>
              <w:bottom w:val="nil"/>
              <w:right w:val="nil"/>
            </w:tcBorders>
            <w:shd w:val="clear" w:color="000000" w:fill="60497B"/>
            <w:noWrap/>
            <w:vAlign w:val="bottom"/>
            <w:hideMark/>
          </w:tcPr>
          <w:p w:rsidR="00E110DF" w:rsidRPr="00E110DF" w:rsidRDefault="00E110DF" w:rsidP="00E110DF">
            <w:pPr>
              <w:spacing w:after="0" w:line="240" w:lineRule="auto"/>
              <w:rPr>
                <w:rFonts w:ascii="Verdana" w:eastAsia="Times New Roman" w:hAnsi="Verdana" w:cs="Times New Roman"/>
                <w:b/>
                <w:bCs/>
                <w:color w:val="EEECE1"/>
                <w:sz w:val="20"/>
                <w:szCs w:val="20"/>
                <w:lang w:eastAsia="es-ES"/>
              </w:rPr>
            </w:pPr>
            <w:r w:rsidRPr="00E110DF">
              <w:rPr>
                <w:rFonts w:ascii="Verdana" w:eastAsia="Times New Roman" w:hAnsi="Verdana" w:cs="Times New Roman"/>
                <w:b/>
                <w:bCs/>
                <w:color w:val="EEECE1"/>
                <w:sz w:val="20"/>
                <w:szCs w:val="20"/>
                <w:lang w:eastAsia="es-ES"/>
              </w:rPr>
              <w:t>Liga Sur "SB"</w:t>
            </w:r>
          </w:p>
        </w:tc>
      </w:tr>
      <w:tr w:rsidR="00E110DF" w:rsidRPr="00E110DF" w:rsidTr="00E110DF">
        <w:trPr>
          <w:trHeight w:val="300"/>
        </w:trPr>
        <w:tc>
          <w:tcPr>
            <w:tcW w:w="2880" w:type="dxa"/>
            <w:tcBorders>
              <w:top w:val="nil"/>
              <w:left w:val="nil"/>
              <w:bottom w:val="nil"/>
              <w:right w:val="single" w:sz="4" w:space="0" w:color="auto"/>
            </w:tcBorders>
            <w:shd w:val="clear" w:color="000000" w:fill="B2A1C7"/>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SA1</w:t>
            </w:r>
          </w:p>
        </w:tc>
        <w:tc>
          <w:tcPr>
            <w:tcW w:w="2880" w:type="dxa"/>
            <w:tcBorders>
              <w:top w:val="nil"/>
              <w:left w:val="nil"/>
              <w:bottom w:val="nil"/>
              <w:right w:val="nil"/>
            </w:tcBorders>
            <w:shd w:val="clear" w:color="000000" w:fill="B2A1C7"/>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SB1</w:t>
            </w:r>
          </w:p>
        </w:tc>
      </w:tr>
      <w:tr w:rsidR="00E110DF" w:rsidRPr="00E110DF" w:rsidTr="00E110DF">
        <w:trPr>
          <w:trHeight w:val="300"/>
        </w:trPr>
        <w:tc>
          <w:tcPr>
            <w:tcW w:w="2880" w:type="dxa"/>
            <w:tcBorders>
              <w:top w:val="nil"/>
              <w:left w:val="nil"/>
              <w:bottom w:val="nil"/>
              <w:right w:val="single" w:sz="4" w:space="0" w:color="auto"/>
            </w:tcBorders>
            <w:shd w:val="clear" w:color="000000" w:fill="B2A1C7"/>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SA2</w:t>
            </w:r>
          </w:p>
        </w:tc>
        <w:tc>
          <w:tcPr>
            <w:tcW w:w="2880" w:type="dxa"/>
            <w:tcBorders>
              <w:top w:val="nil"/>
              <w:left w:val="nil"/>
              <w:bottom w:val="nil"/>
              <w:right w:val="nil"/>
            </w:tcBorders>
            <w:shd w:val="clear" w:color="000000" w:fill="B2A1C7"/>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SB2</w:t>
            </w:r>
          </w:p>
        </w:tc>
      </w:tr>
      <w:tr w:rsidR="00E110DF" w:rsidRPr="00E110DF" w:rsidTr="00E110DF">
        <w:trPr>
          <w:trHeight w:val="300"/>
        </w:trPr>
        <w:tc>
          <w:tcPr>
            <w:tcW w:w="2880" w:type="dxa"/>
            <w:tcBorders>
              <w:top w:val="nil"/>
              <w:left w:val="nil"/>
              <w:bottom w:val="nil"/>
              <w:right w:val="single" w:sz="4" w:space="0" w:color="auto"/>
            </w:tcBorders>
            <w:shd w:val="clear" w:color="000000" w:fill="B2A1C7"/>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SA3</w:t>
            </w:r>
          </w:p>
        </w:tc>
        <w:tc>
          <w:tcPr>
            <w:tcW w:w="2880" w:type="dxa"/>
            <w:tcBorders>
              <w:top w:val="nil"/>
              <w:left w:val="nil"/>
              <w:bottom w:val="nil"/>
              <w:right w:val="nil"/>
            </w:tcBorders>
            <w:shd w:val="clear" w:color="000000" w:fill="B2A1C7"/>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SB3</w:t>
            </w:r>
          </w:p>
        </w:tc>
      </w:tr>
      <w:tr w:rsidR="00E110DF" w:rsidRPr="00E110DF" w:rsidTr="00E110DF">
        <w:trPr>
          <w:trHeight w:val="300"/>
        </w:trPr>
        <w:tc>
          <w:tcPr>
            <w:tcW w:w="2880" w:type="dxa"/>
            <w:tcBorders>
              <w:top w:val="nil"/>
              <w:left w:val="nil"/>
              <w:bottom w:val="nil"/>
              <w:right w:val="single" w:sz="4" w:space="0" w:color="auto"/>
            </w:tcBorders>
            <w:shd w:val="clear" w:color="000000" w:fill="B2A1C7"/>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SA4</w:t>
            </w:r>
          </w:p>
        </w:tc>
        <w:tc>
          <w:tcPr>
            <w:tcW w:w="2880" w:type="dxa"/>
            <w:tcBorders>
              <w:top w:val="nil"/>
              <w:left w:val="nil"/>
              <w:bottom w:val="nil"/>
              <w:right w:val="nil"/>
            </w:tcBorders>
            <w:shd w:val="clear" w:color="000000" w:fill="B2A1C7"/>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SB4</w:t>
            </w:r>
          </w:p>
        </w:tc>
      </w:tr>
      <w:tr w:rsidR="00E110DF" w:rsidRPr="00E110DF" w:rsidTr="00E110DF">
        <w:trPr>
          <w:trHeight w:val="300"/>
        </w:trPr>
        <w:tc>
          <w:tcPr>
            <w:tcW w:w="2880" w:type="dxa"/>
            <w:tcBorders>
              <w:top w:val="nil"/>
              <w:left w:val="nil"/>
              <w:bottom w:val="nil"/>
              <w:right w:val="single" w:sz="4" w:space="0" w:color="auto"/>
            </w:tcBorders>
            <w:shd w:val="clear" w:color="000000" w:fill="FF0000"/>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SA5</w:t>
            </w:r>
          </w:p>
        </w:tc>
        <w:tc>
          <w:tcPr>
            <w:tcW w:w="2880" w:type="dxa"/>
            <w:tcBorders>
              <w:top w:val="nil"/>
              <w:left w:val="nil"/>
              <w:bottom w:val="nil"/>
              <w:right w:val="nil"/>
            </w:tcBorders>
            <w:shd w:val="clear" w:color="000000" w:fill="FF0000"/>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SB5</w:t>
            </w:r>
          </w:p>
        </w:tc>
      </w:tr>
      <w:tr w:rsidR="00E110DF" w:rsidRPr="00E110DF" w:rsidTr="00E110DF">
        <w:trPr>
          <w:trHeight w:val="300"/>
        </w:trPr>
        <w:tc>
          <w:tcPr>
            <w:tcW w:w="2880" w:type="dxa"/>
            <w:tcBorders>
              <w:top w:val="nil"/>
              <w:left w:val="nil"/>
              <w:bottom w:val="nil"/>
              <w:right w:val="single" w:sz="4" w:space="0" w:color="auto"/>
            </w:tcBorders>
            <w:shd w:val="clear" w:color="000000" w:fill="FF0000"/>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SA6</w:t>
            </w:r>
          </w:p>
        </w:tc>
        <w:tc>
          <w:tcPr>
            <w:tcW w:w="2880" w:type="dxa"/>
            <w:tcBorders>
              <w:top w:val="nil"/>
              <w:left w:val="nil"/>
              <w:bottom w:val="nil"/>
              <w:right w:val="nil"/>
            </w:tcBorders>
            <w:shd w:val="clear" w:color="000000" w:fill="FF0000"/>
            <w:noWrap/>
            <w:vAlign w:val="bottom"/>
            <w:hideMark/>
          </w:tcPr>
          <w:p w:rsidR="00E110DF" w:rsidRPr="00E110DF" w:rsidRDefault="00E110DF" w:rsidP="00E110DF">
            <w:pPr>
              <w:spacing w:after="0" w:line="240" w:lineRule="auto"/>
              <w:rPr>
                <w:rFonts w:ascii="Calibri" w:eastAsia="Times New Roman" w:hAnsi="Calibri" w:cs="Times New Roman"/>
                <w:color w:val="000000"/>
                <w:lang w:eastAsia="es-ES"/>
              </w:rPr>
            </w:pPr>
            <w:r w:rsidRPr="00E110DF">
              <w:rPr>
                <w:rFonts w:ascii="Calibri" w:eastAsia="Times New Roman" w:hAnsi="Calibri" w:cs="Times New Roman"/>
                <w:color w:val="000000"/>
                <w:lang w:eastAsia="es-ES"/>
              </w:rPr>
              <w:t>SB6</w:t>
            </w:r>
          </w:p>
        </w:tc>
      </w:tr>
    </w:tbl>
    <w:p w:rsidR="00E110DF" w:rsidRDefault="00852E63" w:rsidP="00E110DF">
      <w:r>
        <w:t>En rojo, equipos no clasificados para la siguiente fase.</w:t>
      </w:r>
    </w:p>
    <w:p w:rsidR="00685E35" w:rsidRDefault="0051250F" w:rsidP="0051250F">
      <w:pPr>
        <w:pStyle w:val="Ttulo3"/>
        <w:numPr>
          <w:ilvl w:val="2"/>
          <w:numId w:val="4"/>
        </w:numPr>
      </w:pPr>
      <w:r>
        <w:t>Play-Off’s</w:t>
      </w:r>
    </w:p>
    <w:p w:rsidR="0051250F" w:rsidRPr="0051250F" w:rsidRDefault="0051250F" w:rsidP="0051250F">
      <w:pPr>
        <w:jc w:val="both"/>
      </w:pPr>
      <w:r>
        <w:t>Los play-off’s se jugarán entre los equipos clasificados entre los primeros 4 dentro  de los 2 grupos de cada liga para determinar cuáles son los 4 mejores equipos de cada liga. Estos serán a 5 partidos, y finalizarán a finales de Marzo. La distribución de partidos será 2-2-1, jugándose Martes y Jueves.</w:t>
      </w:r>
    </w:p>
    <w:tbl>
      <w:tblPr>
        <w:tblW w:w="3680" w:type="dxa"/>
        <w:tblInd w:w="55" w:type="dxa"/>
        <w:tblCellMar>
          <w:left w:w="70" w:type="dxa"/>
          <w:right w:w="70" w:type="dxa"/>
        </w:tblCellMar>
        <w:tblLook w:val="04A0"/>
      </w:tblPr>
      <w:tblGrid>
        <w:gridCol w:w="1840"/>
        <w:gridCol w:w="1840"/>
      </w:tblGrid>
      <w:tr w:rsidR="0051250F" w:rsidRPr="0051250F" w:rsidTr="0051250F">
        <w:trPr>
          <w:trHeight w:val="330"/>
        </w:trPr>
        <w:tc>
          <w:tcPr>
            <w:tcW w:w="1840" w:type="dxa"/>
            <w:tcBorders>
              <w:top w:val="nil"/>
              <w:left w:val="single" w:sz="4" w:space="0" w:color="auto"/>
              <w:bottom w:val="nil"/>
              <w:right w:val="single" w:sz="4" w:space="0" w:color="auto"/>
            </w:tcBorders>
            <w:shd w:val="clear" w:color="000000" w:fill="17375D"/>
            <w:noWrap/>
            <w:vAlign w:val="bottom"/>
            <w:hideMark/>
          </w:tcPr>
          <w:p w:rsidR="0051250F" w:rsidRPr="0051250F" w:rsidRDefault="0051250F" w:rsidP="0051250F">
            <w:pPr>
              <w:spacing w:after="0" w:line="240" w:lineRule="auto"/>
              <w:rPr>
                <w:rFonts w:ascii="Verdana" w:eastAsia="Times New Roman" w:hAnsi="Verdana" w:cs="Times New Roman"/>
                <w:b/>
                <w:bCs/>
                <w:color w:val="EEECE1"/>
                <w:sz w:val="20"/>
                <w:szCs w:val="20"/>
                <w:lang w:eastAsia="es-ES"/>
              </w:rPr>
            </w:pPr>
            <w:r w:rsidRPr="0051250F">
              <w:rPr>
                <w:rFonts w:ascii="Verdana" w:eastAsia="Times New Roman" w:hAnsi="Verdana" w:cs="Times New Roman"/>
                <w:b/>
                <w:bCs/>
                <w:color w:val="EEECE1"/>
                <w:sz w:val="20"/>
                <w:szCs w:val="20"/>
                <w:lang w:eastAsia="es-ES"/>
              </w:rPr>
              <w:t>Liga Norte</w:t>
            </w:r>
          </w:p>
        </w:tc>
        <w:tc>
          <w:tcPr>
            <w:tcW w:w="1840" w:type="dxa"/>
            <w:tcBorders>
              <w:top w:val="nil"/>
              <w:left w:val="nil"/>
              <w:bottom w:val="nil"/>
              <w:right w:val="nil"/>
            </w:tcBorders>
            <w:shd w:val="clear" w:color="000000" w:fill="60497B"/>
            <w:noWrap/>
            <w:vAlign w:val="bottom"/>
            <w:hideMark/>
          </w:tcPr>
          <w:p w:rsidR="0051250F" w:rsidRPr="0051250F" w:rsidRDefault="0051250F" w:rsidP="0051250F">
            <w:pPr>
              <w:spacing w:after="0" w:line="240" w:lineRule="auto"/>
              <w:rPr>
                <w:rFonts w:ascii="Verdana" w:eastAsia="Times New Roman" w:hAnsi="Verdana" w:cs="Times New Roman"/>
                <w:b/>
                <w:bCs/>
                <w:color w:val="EEECE1"/>
                <w:sz w:val="20"/>
                <w:szCs w:val="20"/>
                <w:lang w:eastAsia="es-ES"/>
              </w:rPr>
            </w:pPr>
            <w:r w:rsidRPr="0051250F">
              <w:rPr>
                <w:rFonts w:ascii="Verdana" w:eastAsia="Times New Roman" w:hAnsi="Verdana" w:cs="Times New Roman"/>
                <w:b/>
                <w:bCs/>
                <w:color w:val="EEECE1"/>
                <w:sz w:val="20"/>
                <w:szCs w:val="20"/>
                <w:lang w:eastAsia="es-ES"/>
              </w:rPr>
              <w:t>Liga Sur</w:t>
            </w:r>
          </w:p>
        </w:tc>
      </w:tr>
      <w:tr w:rsidR="0051250F" w:rsidRPr="0051250F" w:rsidTr="0051250F">
        <w:trPr>
          <w:trHeight w:val="315"/>
        </w:trPr>
        <w:tc>
          <w:tcPr>
            <w:tcW w:w="1840" w:type="dxa"/>
            <w:tcBorders>
              <w:top w:val="nil"/>
              <w:left w:val="nil"/>
              <w:bottom w:val="nil"/>
              <w:right w:val="single" w:sz="4" w:space="0" w:color="auto"/>
            </w:tcBorders>
            <w:shd w:val="clear" w:color="000000" w:fill="538ED5"/>
            <w:noWrap/>
            <w:vAlign w:val="bottom"/>
            <w:hideMark/>
          </w:tcPr>
          <w:p w:rsidR="0051250F" w:rsidRPr="0051250F" w:rsidRDefault="0051250F" w:rsidP="0051250F">
            <w:pPr>
              <w:spacing w:after="0" w:line="240" w:lineRule="auto"/>
              <w:rPr>
                <w:rFonts w:ascii="Calibri" w:eastAsia="Times New Roman" w:hAnsi="Calibri" w:cs="Times New Roman"/>
                <w:color w:val="000000"/>
                <w:lang w:eastAsia="es-ES"/>
              </w:rPr>
            </w:pPr>
            <w:r w:rsidRPr="0051250F">
              <w:rPr>
                <w:rFonts w:ascii="Calibri" w:eastAsia="Times New Roman" w:hAnsi="Calibri" w:cs="Times New Roman"/>
                <w:color w:val="000000"/>
                <w:lang w:eastAsia="es-ES"/>
              </w:rPr>
              <w:t>NA1 x NB4 (GA)</w:t>
            </w:r>
          </w:p>
        </w:tc>
        <w:tc>
          <w:tcPr>
            <w:tcW w:w="1840" w:type="dxa"/>
            <w:tcBorders>
              <w:top w:val="nil"/>
              <w:left w:val="nil"/>
              <w:bottom w:val="nil"/>
              <w:right w:val="nil"/>
            </w:tcBorders>
            <w:shd w:val="clear" w:color="000000" w:fill="B2A1C7"/>
            <w:noWrap/>
            <w:vAlign w:val="bottom"/>
            <w:hideMark/>
          </w:tcPr>
          <w:p w:rsidR="0051250F" w:rsidRPr="0051250F" w:rsidRDefault="0051250F" w:rsidP="0051250F">
            <w:pPr>
              <w:spacing w:after="0" w:line="240" w:lineRule="auto"/>
              <w:rPr>
                <w:rFonts w:ascii="Calibri" w:eastAsia="Times New Roman" w:hAnsi="Calibri" w:cs="Times New Roman"/>
                <w:color w:val="000000"/>
                <w:lang w:eastAsia="es-ES"/>
              </w:rPr>
            </w:pPr>
            <w:r w:rsidRPr="0051250F">
              <w:rPr>
                <w:rFonts w:ascii="Calibri" w:eastAsia="Times New Roman" w:hAnsi="Calibri" w:cs="Times New Roman"/>
                <w:color w:val="000000"/>
                <w:lang w:eastAsia="es-ES"/>
              </w:rPr>
              <w:t>SA1 x SB4 (GE)</w:t>
            </w:r>
          </w:p>
        </w:tc>
      </w:tr>
      <w:tr w:rsidR="0051250F" w:rsidRPr="0051250F" w:rsidTr="0051250F">
        <w:trPr>
          <w:trHeight w:val="300"/>
        </w:trPr>
        <w:tc>
          <w:tcPr>
            <w:tcW w:w="1840" w:type="dxa"/>
            <w:tcBorders>
              <w:top w:val="nil"/>
              <w:left w:val="nil"/>
              <w:bottom w:val="nil"/>
              <w:right w:val="single" w:sz="4" w:space="0" w:color="auto"/>
            </w:tcBorders>
            <w:shd w:val="clear" w:color="000000" w:fill="538ED5"/>
            <w:noWrap/>
            <w:vAlign w:val="bottom"/>
            <w:hideMark/>
          </w:tcPr>
          <w:p w:rsidR="0051250F" w:rsidRPr="0051250F" w:rsidRDefault="0051250F" w:rsidP="0051250F">
            <w:pPr>
              <w:spacing w:after="0" w:line="240" w:lineRule="auto"/>
              <w:rPr>
                <w:rFonts w:ascii="Calibri" w:eastAsia="Times New Roman" w:hAnsi="Calibri" w:cs="Times New Roman"/>
                <w:color w:val="000000"/>
                <w:lang w:eastAsia="es-ES"/>
              </w:rPr>
            </w:pPr>
            <w:r w:rsidRPr="0051250F">
              <w:rPr>
                <w:rFonts w:ascii="Calibri" w:eastAsia="Times New Roman" w:hAnsi="Calibri" w:cs="Times New Roman"/>
                <w:color w:val="000000"/>
                <w:lang w:eastAsia="es-ES"/>
              </w:rPr>
              <w:t>NA2 x NB3 (GB)</w:t>
            </w:r>
          </w:p>
        </w:tc>
        <w:tc>
          <w:tcPr>
            <w:tcW w:w="1840" w:type="dxa"/>
            <w:tcBorders>
              <w:top w:val="nil"/>
              <w:left w:val="nil"/>
              <w:bottom w:val="nil"/>
              <w:right w:val="nil"/>
            </w:tcBorders>
            <w:shd w:val="clear" w:color="000000" w:fill="B2A1C7"/>
            <w:noWrap/>
            <w:vAlign w:val="bottom"/>
            <w:hideMark/>
          </w:tcPr>
          <w:p w:rsidR="0051250F" w:rsidRPr="0051250F" w:rsidRDefault="0051250F" w:rsidP="0051250F">
            <w:pPr>
              <w:spacing w:after="0" w:line="240" w:lineRule="auto"/>
              <w:rPr>
                <w:rFonts w:ascii="Calibri" w:eastAsia="Times New Roman" w:hAnsi="Calibri" w:cs="Times New Roman"/>
                <w:color w:val="000000"/>
                <w:lang w:eastAsia="es-ES"/>
              </w:rPr>
            </w:pPr>
            <w:r w:rsidRPr="0051250F">
              <w:rPr>
                <w:rFonts w:ascii="Calibri" w:eastAsia="Times New Roman" w:hAnsi="Calibri" w:cs="Times New Roman"/>
                <w:color w:val="000000"/>
                <w:lang w:eastAsia="es-ES"/>
              </w:rPr>
              <w:t>SA2 x SB3 (GF)</w:t>
            </w:r>
          </w:p>
        </w:tc>
      </w:tr>
      <w:tr w:rsidR="0051250F" w:rsidRPr="0051250F" w:rsidTr="0051250F">
        <w:trPr>
          <w:trHeight w:val="300"/>
        </w:trPr>
        <w:tc>
          <w:tcPr>
            <w:tcW w:w="1840" w:type="dxa"/>
            <w:tcBorders>
              <w:top w:val="nil"/>
              <w:left w:val="nil"/>
              <w:bottom w:val="nil"/>
              <w:right w:val="single" w:sz="4" w:space="0" w:color="auto"/>
            </w:tcBorders>
            <w:shd w:val="clear" w:color="000000" w:fill="538ED5"/>
            <w:noWrap/>
            <w:vAlign w:val="bottom"/>
            <w:hideMark/>
          </w:tcPr>
          <w:p w:rsidR="0051250F" w:rsidRPr="0051250F" w:rsidRDefault="0051250F" w:rsidP="0051250F">
            <w:pPr>
              <w:spacing w:after="0" w:line="240" w:lineRule="auto"/>
              <w:rPr>
                <w:rFonts w:ascii="Calibri" w:eastAsia="Times New Roman" w:hAnsi="Calibri" w:cs="Times New Roman"/>
                <w:color w:val="000000"/>
                <w:lang w:eastAsia="es-ES"/>
              </w:rPr>
            </w:pPr>
            <w:r w:rsidRPr="0051250F">
              <w:rPr>
                <w:rFonts w:ascii="Calibri" w:eastAsia="Times New Roman" w:hAnsi="Calibri" w:cs="Times New Roman"/>
                <w:color w:val="000000"/>
                <w:lang w:eastAsia="es-ES"/>
              </w:rPr>
              <w:t>NA3 X NB2 (GC)</w:t>
            </w:r>
          </w:p>
        </w:tc>
        <w:tc>
          <w:tcPr>
            <w:tcW w:w="1840" w:type="dxa"/>
            <w:tcBorders>
              <w:top w:val="nil"/>
              <w:left w:val="nil"/>
              <w:bottom w:val="nil"/>
              <w:right w:val="nil"/>
            </w:tcBorders>
            <w:shd w:val="clear" w:color="000000" w:fill="B2A1C7"/>
            <w:noWrap/>
            <w:vAlign w:val="bottom"/>
            <w:hideMark/>
          </w:tcPr>
          <w:p w:rsidR="0051250F" w:rsidRPr="0051250F" w:rsidRDefault="0051250F" w:rsidP="0051250F">
            <w:pPr>
              <w:spacing w:after="0" w:line="240" w:lineRule="auto"/>
              <w:rPr>
                <w:rFonts w:ascii="Calibri" w:eastAsia="Times New Roman" w:hAnsi="Calibri" w:cs="Times New Roman"/>
                <w:color w:val="000000"/>
                <w:lang w:eastAsia="es-ES"/>
              </w:rPr>
            </w:pPr>
            <w:r w:rsidRPr="0051250F">
              <w:rPr>
                <w:rFonts w:ascii="Calibri" w:eastAsia="Times New Roman" w:hAnsi="Calibri" w:cs="Times New Roman"/>
                <w:color w:val="000000"/>
                <w:lang w:eastAsia="es-ES"/>
              </w:rPr>
              <w:t>SA3 x SB2 (GG)</w:t>
            </w:r>
          </w:p>
        </w:tc>
      </w:tr>
      <w:tr w:rsidR="0051250F" w:rsidRPr="0051250F" w:rsidTr="0051250F">
        <w:trPr>
          <w:trHeight w:val="300"/>
        </w:trPr>
        <w:tc>
          <w:tcPr>
            <w:tcW w:w="1840" w:type="dxa"/>
            <w:tcBorders>
              <w:top w:val="nil"/>
              <w:left w:val="nil"/>
              <w:bottom w:val="nil"/>
              <w:right w:val="single" w:sz="4" w:space="0" w:color="auto"/>
            </w:tcBorders>
            <w:shd w:val="clear" w:color="000000" w:fill="538ED5"/>
            <w:noWrap/>
            <w:vAlign w:val="bottom"/>
            <w:hideMark/>
          </w:tcPr>
          <w:p w:rsidR="0051250F" w:rsidRPr="0051250F" w:rsidRDefault="0051250F" w:rsidP="0051250F">
            <w:pPr>
              <w:spacing w:after="0" w:line="240" w:lineRule="auto"/>
              <w:rPr>
                <w:rFonts w:ascii="Calibri" w:eastAsia="Times New Roman" w:hAnsi="Calibri" w:cs="Times New Roman"/>
                <w:color w:val="000000"/>
                <w:lang w:eastAsia="es-ES"/>
              </w:rPr>
            </w:pPr>
            <w:r w:rsidRPr="0051250F">
              <w:rPr>
                <w:rFonts w:ascii="Calibri" w:eastAsia="Times New Roman" w:hAnsi="Calibri" w:cs="Times New Roman"/>
                <w:color w:val="000000"/>
                <w:lang w:eastAsia="es-ES"/>
              </w:rPr>
              <w:t>NA4 x NB1 (GD)</w:t>
            </w:r>
          </w:p>
        </w:tc>
        <w:tc>
          <w:tcPr>
            <w:tcW w:w="1840" w:type="dxa"/>
            <w:tcBorders>
              <w:top w:val="nil"/>
              <w:left w:val="nil"/>
              <w:bottom w:val="nil"/>
              <w:right w:val="nil"/>
            </w:tcBorders>
            <w:shd w:val="clear" w:color="000000" w:fill="B2A1C7"/>
            <w:noWrap/>
            <w:vAlign w:val="bottom"/>
            <w:hideMark/>
          </w:tcPr>
          <w:p w:rsidR="0051250F" w:rsidRPr="0051250F" w:rsidRDefault="0051250F" w:rsidP="0051250F">
            <w:pPr>
              <w:spacing w:after="0" w:line="240" w:lineRule="auto"/>
              <w:rPr>
                <w:rFonts w:ascii="Calibri" w:eastAsia="Times New Roman" w:hAnsi="Calibri" w:cs="Times New Roman"/>
                <w:color w:val="000000"/>
                <w:lang w:eastAsia="es-ES"/>
              </w:rPr>
            </w:pPr>
            <w:r w:rsidRPr="0051250F">
              <w:rPr>
                <w:rFonts w:ascii="Calibri" w:eastAsia="Times New Roman" w:hAnsi="Calibri" w:cs="Times New Roman"/>
                <w:color w:val="000000"/>
                <w:lang w:eastAsia="es-ES"/>
              </w:rPr>
              <w:t>SA4 x SB1 (GH)</w:t>
            </w:r>
          </w:p>
        </w:tc>
      </w:tr>
    </w:tbl>
    <w:p w:rsidR="00AA2CD4" w:rsidRDefault="00AA2CD4" w:rsidP="00D54498"/>
    <w:p w:rsidR="00D54498" w:rsidRDefault="0051250F" w:rsidP="0051250F">
      <w:pPr>
        <w:pStyle w:val="Ttulo3"/>
        <w:numPr>
          <w:ilvl w:val="2"/>
          <w:numId w:val="4"/>
        </w:numPr>
      </w:pPr>
      <w:r>
        <w:lastRenderedPageBreak/>
        <w:t>Fase Final</w:t>
      </w:r>
    </w:p>
    <w:p w:rsidR="0051250F" w:rsidRDefault="0051250F" w:rsidP="0051250F">
      <w:r>
        <w:t>Existen dos alternativas para esta fase final, a partir de quedarnos con 8 equipos, 4 del norte y este, y 4 del sur de Europa.</w:t>
      </w:r>
    </w:p>
    <w:p w:rsidR="009C0FAA" w:rsidRDefault="0051250F" w:rsidP="0051250F">
      <w:r>
        <w:t xml:space="preserve">Opciones: </w:t>
      </w:r>
    </w:p>
    <w:p w:rsidR="009C0FAA" w:rsidRDefault="0051250F" w:rsidP="009C0FAA">
      <w:pPr>
        <w:pStyle w:val="Prrafodelista"/>
        <w:numPr>
          <w:ilvl w:val="0"/>
          <w:numId w:val="8"/>
        </w:numPr>
        <w:jc w:val="both"/>
      </w:pPr>
      <w:r>
        <w:t>Jugar play-off’</w:t>
      </w:r>
      <w:r w:rsidR="009C0FAA">
        <w:t xml:space="preserve">s a 5 partidos, entre los equipos de cada liga, hasta que haya un campeón, que jugará con el campeón de la otra liga, para decidir el campeón de la </w:t>
      </w:r>
    </w:p>
    <w:p w:rsidR="0051250F" w:rsidRDefault="009C0FAA" w:rsidP="009C0FAA">
      <w:pPr>
        <w:pStyle w:val="Prrafodelista"/>
        <w:jc w:val="both"/>
      </w:pPr>
      <w:r>
        <w:t>Euroliga. Comenzarían en Abril, y deberían terminar para finales de Mayo.</w:t>
      </w:r>
    </w:p>
    <w:p w:rsidR="009C0FAA" w:rsidRDefault="009C0FAA" w:rsidP="009C0FAA">
      <w:pPr>
        <w:pStyle w:val="Prrafodelista"/>
        <w:jc w:val="both"/>
      </w:pPr>
    </w:p>
    <w:p w:rsidR="009C0FAA" w:rsidRPr="0051250F" w:rsidRDefault="009C0FAA" w:rsidP="009C0FAA">
      <w:pPr>
        <w:pStyle w:val="Prrafodelista"/>
        <w:numPr>
          <w:ilvl w:val="0"/>
          <w:numId w:val="8"/>
        </w:numPr>
        <w:jc w:val="both"/>
      </w:pPr>
      <w:r>
        <w:t>Jugar la competición del KO con los 8 equipos restantes por concentración de manera que se pueda dilucidar el campeón de la Euroliga a lo largo de un fin de semana (Jueves, Viernes, Sábado y Domingo). Se podría jugar al final de las competiciones domésticas como cierre de temporada en Europa.</w:t>
      </w:r>
    </w:p>
    <w:p w:rsidR="00D54498" w:rsidRDefault="00D54498" w:rsidP="00D54498"/>
    <w:p w:rsidR="00D54498" w:rsidRDefault="00D54498" w:rsidP="00D54498"/>
    <w:p w:rsidR="00D54498" w:rsidRPr="00D54498" w:rsidRDefault="00D54498" w:rsidP="00D54498">
      <w:pPr>
        <w:spacing w:line="240" w:lineRule="auto"/>
        <w:jc w:val="both"/>
        <w:rPr>
          <w:b/>
          <w:u w:val="single"/>
        </w:rPr>
      </w:pPr>
    </w:p>
    <w:sectPr w:rsidR="00D54498" w:rsidRPr="00D54498" w:rsidSect="0022626B">
      <w:headerReference w:type="default" r:id="rId9"/>
      <w:footerReference w:type="default" r:id="rId10"/>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0AB" w:rsidRDefault="00F760AB" w:rsidP="003370EB">
      <w:pPr>
        <w:spacing w:after="0" w:line="240" w:lineRule="auto"/>
      </w:pPr>
      <w:r>
        <w:separator/>
      </w:r>
    </w:p>
  </w:endnote>
  <w:endnote w:type="continuationSeparator" w:id="0">
    <w:p w:rsidR="00F760AB" w:rsidRDefault="00F760AB" w:rsidP="003370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498"/>
    </w:tblGrid>
    <w:tr w:rsidR="00FA5389">
      <w:trPr>
        <w:trHeight w:val="10166"/>
      </w:trPr>
      <w:tc>
        <w:tcPr>
          <w:tcW w:w="498" w:type="dxa"/>
          <w:tcBorders>
            <w:bottom w:val="single" w:sz="4" w:space="0" w:color="auto"/>
          </w:tcBorders>
          <w:textDirection w:val="btLr"/>
        </w:tcPr>
        <w:p w:rsidR="00FA5389" w:rsidRDefault="00FA5389">
          <w:pPr>
            <w:pStyle w:val="Encabezado"/>
            <w:ind w:left="113" w:right="113"/>
          </w:pPr>
          <w:r>
            <w:rPr>
              <w:color w:val="4F81BD" w:themeColor="accent1"/>
            </w:rPr>
            <w:t xml:space="preserve">Capítulo: </w:t>
          </w:r>
          <w:fldSimple w:instr=" STYLEREF  &quot;1&quot;  ">
            <w:r w:rsidR="00852E63">
              <w:rPr>
                <w:noProof/>
              </w:rPr>
              <w:t>Propuesta</w:t>
            </w:r>
          </w:fldSimple>
        </w:p>
      </w:tc>
    </w:tr>
    <w:tr w:rsidR="00FA5389">
      <w:tc>
        <w:tcPr>
          <w:tcW w:w="498" w:type="dxa"/>
          <w:tcBorders>
            <w:top w:val="single" w:sz="4" w:space="0" w:color="auto"/>
          </w:tcBorders>
        </w:tcPr>
        <w:p w:rsidR="00FA5389" w:rsidRDefault="00FA5389" w:rsidP="00AA2CD4">
          <w:pPr>
            <w:pStyle w:val="Piedepgina"/>
          </w:pPr>
          <w:fldSimple w:instr=" PAGE   \* MERGEFORMAT ">
            <w:r w:rsidR="00852E63" w:rsidRPr="00852E63">
              <w:rPr>
                <w:noProof/>
                <w:color w:val="4F81BD" w:themeColor="accent1"/>
                <w:sz w:val="40"/>
                <w:szCs w:val="40"/>
              </w:rPr>
              <w:t>14</w:t>
            </w:r>
          </w:fldSimple>
        </w:p>
      </w:tc>
    </w:tr>
    <w:tr w:rsidR="00FA5389">
      <w:trPr>
        <w:trHeight w:val="768"/>
      </w:trPr>
      <w:tc>
        <w:tcPr>
          <w:tcW w:w="498" w:type="dxa"/>
        </w:tcPr>
        <w:p w:rsidR="00FA5389" w:rsidRDefault="00FA5389">
          <w:pPr>
            <w:pStyle w:val="Encabezado"/>
          </w:pPr>
        </w:p>
      </w:tc>
    </w:tr>
  </w:tbl>
  <w:p w:rsidR="00FA5389" w:rsidRDefault="00FA538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0AB" w:rsidRDefault="00F760AB" w:rsidP="003370EB">
      <w:pPr>
        <w:spacing w:after="0" w:line="240" w:lineRule="auto"/>
      </w:pPr>
      <w:r>
        <w:separator/>
      </w:r>
    </w:p>
  </w:footnote>
  <w:footnote w:type="continuationSeparator" w:id="0">
    <w:p w:rsidR="00F760AB" w:rsidRDefault="00F760AB" w:rsidP="003370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rPr>
      <w:alias w:val="Título"/>
      <w:id w:val="77807649"/>
      <w:placeholder>
        <w:docPart w:val="9D46A4F17D994E18AADBEA1AD2DE2565"/>
      </w:placeholder>
      <w:dataBinding w:prefixMappings="xmlns:ns0='http://schemas.openxmlformats.org/package/2006/metadata/core-properties' xmlns:ns1='http://purl.org/dc/elements/1.1/'" w:xpath="/ns0:coreProperties[1]/ns1:title[1]" w:storeItemID="{6C3C8BC8-F283-45AE-878A-BAB7291924A1}"/>
      <w:text/>
    </w:sdtPr>
    <w:sdtContent>
      <w:p w:rsidR="00FA5389" w:rsidRDefault="00FA5389">
        <w:pPr>
          <w:pStyle w:val="Encabezado"/>
          <w:tabs>
            <w:tab w:val="left" w:pos="2580"/>
            <w:tab w:val="left" w:pos="2985"/>
          </w:tabs>
          <w:spacing w:after="120" w:line="276" w:lineRule="auto"/>
          <w:rPr>
            <w:b/>
            <w:bCs/>
            <w:color w:val="1F497D" w:themeColor="text2"/>
            <w:sz w:val="28"/>
            <w:szCs w:val="28"/>
          </w:rPr>
        </w:pPr>
        <w:r>
          <w:rPr>
            <w:b/>
            <w:bCs/>
            <w:color w:val="1F497D" w:themeColor="text2"/>
            <w:sz w:val="28"/>
            <w:szCs w:val="28"/>
          </w:rPr>
          <w:t>Propuesta nuevo formato de competición europea de clubes</w:t>
        </w:r>
      </w:p>
    </w:sdtContent>
  </w:sdt>
  <w:sdt>
    <w:sdtPr>
      <w:rPr>
        <w:color w:val="4F81BD" w:themeColor="accent1"/>
      </w:rPr>
      <w:alias w:val="Subtítulo"/>
      <w:id w:val="77807653"/>
      <w:placeholder>
        <w:docPart w:val="7C0ECDCFEED042D095ECC31A7875895F"/>
      </w:placeholder>
      <w:dataBinding w:prefixMappings="xmlns:ns0='http://schemas.openxmlformats.org/package/2006/metadata/core-properties' xmlns:ns1='http://purl.org/dc/elements/1.1/'" w:xpath="/ns0:coreProperties[1]/ns1:subject[1]" w:storeItemID="{6C3C8BC8-F283-45AE-878A-BAB7291924A1}"/>
      <w:text/>
    </w:sdtPr>
    <w:sdtContent>
      <w:p w:rsidR="00FA5389" w:rsidRDefault="00FA5389">
        <w:pPr>
          <w:pStyle w:val="Encabezado"/>
          <w:tabs>
            <w:tab w:val="left" w:pos="2580"/>
            <w:tab w:val="left" w:pos="2985"/>
          </w:tabs>
          <w:spacing w:after="120" w:line="276" w:lineRule="auto"/>
          <w:rPr>
            <w:color w:val="4F81BD" w:themeColor="accent1"/>
          </w:rPr>
        </w:pPr>
        <w:r>
          <w:rPr>
            <w:color w:val="4F81BD" w:themeColor="accent1"/>
          </w:rPr>
          <w:t>Euroliga</w:t>
        </w:r>
      </w:p>
    </w:sdtContent>
  </w:sdt>
  <w:sdt>
    <w:sdtPr>
      <w:rPr>
        <w:color w:val="808080" w:themeColor="text1" w:themeTint="7F"/>
      </w:rPr>
      <w:alias w:val="Autor"/>
      <w:id w:val="77807658"/>
      <w:placeholder>
        <w:docPart w:val="D204BD6BAAA64986B53E4F02FAD5AF4F"/>
      </w:placeholder>
      <w:dataBinding w:prefixMappings="xmlns:ns0='http://schemas.openxmlformats.org/package/2006/metadata/core-properties' xmlns:ns1='http://purl.org/dc/elements/1.1/'" w:xpath="/ns0:coreProperties[1]/ns1:creator[1]" w:storeItemID="{6C3C8BC8-F283-45AE-878A-BAB7291924A1}"/>
      <w:text/>
    </w:sdtPr>
    <w:sdtContent>
      <w:p w:rsidR="00FA5389" w:rsidRDefault="00FA5389">
        <w:pPr>
          <w:pStyle w:val="Encabezado"/>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rPr>
          <w:t>José Carlos propuesta.euroliga@gmail.com</w:t>
        </w:r>
      </w:p>
    </w:sdtContent>
  </w:sdt>
  <w:p w:rsidR="00FA5389" w:rsidRDefault="00FA538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17280"/>
    <w:multiLevelType w:val="hybridMultilevel"/>
    <w:tmpl w:val="68363A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4B87DBA"/>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0EA7275"/>
    <w:multiLevelType w:val="hybridMultilevel"/>
    <w:tmpl w:val="BE36CCD6"/>
    <w:lvl w:ilvl="0" w:tplc="E52C8506">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C487199"/>
    <w:multiLevelType w:val="hybridMultilevel"/>
    <w:tmpl w:val="9168E72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EBD0EA7"/>
    <w:multiLevelType w:val="hybridMultilevel"/>
    <w:tmpl w:val="0C020E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07311DE"/>
    <w:multiLevelType w:val="multilevel"/>
    <w:tmpl w:val="678A9A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5D01371F"/>
    <w:multiLevelType w:val="hybridMultilevel"/>
    <w:tmpl w:val="AF9C638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54262D0"/>
    <w:multiLevelType w:val="hybridMultilevel"/>
    <w:tmpl w:val="DAA2F6BC"/>
    <w:lvl w:ilvl="0" w:tplc="A2DEA07A">
      <w:start w:val="3"/>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5"/>
  </w:num>
  <w:num w:numId="5">
    <w:abstractNumId w:val="7"/>
  </w:num>
  <w:num w:numId="6">
    <w:abstractNumId w:val="4"/>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22626B"/>
    <w:rsid w:val="000037B7"/>
    <w:rsid w:val="000D2AF4"/>
    <w:rsid w:val="001020F2"/>
    <w:rsid w:val="0022626B"/>
    <w:rsid w:val="003370EB"/>
    <w:rsid w:val="00346FCA"/>
    <w:rsid w:val="00475949"/>
    <w:rsid w:val="004B3B1F"/>
    <w:rsid w:val="004F032F"/>
    <w:rsid w:val="0051250F"/>
    <w:rsid w:val="00685E35"/>
    <w:rsid w:val="006F187C"/>
    <w:rsid w:val="008359B3"/>
    <w:rsid w:val="00837285"/>
    <w:rsid w:val="00852E63"/>
    <w:rsid w:val="00875212"/>
    <w:rsid w:val="00957F4A"/>
    <w:rsid w:val="009860E6"/>
    <w:rsid w:val="009C0FAA"/>
    <w:rsid w:val="00A20D87"/>
    <w:rsid w:val="00A64BCC"/>
    <w:rsid w:val="00AA2CD4"/>
    <w:rsid w:val="00BA18C5"/>
    <w:rsid w:val="00D538D1"/>
    <w:rsid w:val="00D54498"/>
    <w:rsid w:val="00DA028C"/>
    <w:rsid w:val="00DC3293"/>
    <w:rsid w:val="00DC6B2B"/>
    <w:rsid w:val="00E110DF"/>
    <w:rsid w:val="00E17FFB"/>
    <w:rsid w:val="00E50132"/>
    <w:rsid w:val="00F27981"/>
    <w:rsid w:val="00F760AB"/>
    <w:rsid w:val="00F90FC9"/>
    <w:rsid w:val="00FA538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0EB"/>
  </w:style>
  <w:style w:type="paragraph" w:styleId="Ttulo1">
    <w:name w:val="heading 1"/>
    <w:basedOn w:val="Normal"/>
    <w:next w:val="Normal"/>
    <w:link w:val="Ttulo1Car"/>
    <w:uiPriority w:val="9"/>
    <w:qFormat/>
    <w:rsid w:val="003370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370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370EB"/>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370EB"/>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3370EB"/>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3370E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3370E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3370EB"/>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3370E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3370EB"/>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3370EB"/>
    <w:rPr>
      <w:rFonts w:eastAsiaTheme="minorEastAsia"/>
    </w:rPr>
  </w:style>
  <w:style w:type="paragraph" w:styleId="Textodeglobo">
    <w:name w:val="Balloon Text"/>
    <w:basedOn w:val="Normal"/>
    <w:link w:val="TextodegloboCar"/>
    <w:uiPriority w:val="99"/>
    <w:semiHidden/>
    <w:unhideWhenUsed/>
    <w:rsid w:val="002262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626B"/>
    <w:rPr>
      <w:rFonts w:ascii="Tahoma" w:hAnsi="Tahoma" w:cs="Tahoma"/>
      <w:sz w:val="16"/>
      <w:szCs w:val="16"/>
    </w:rPr>
  </w:style>
  <w:style w:type="character" w:customStyle="1" w:styleId="Ttulo1Car">
    <w:name w:val="Título 1 Car"/>
    <w:basedOn w:val="Fuentedeprrafopredeter"/>
    <w:link w:val="Ttulo1"/>
    <w:uiPriority w:val="9"/>
    <w:rsid w:val="003370EB"/>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3370EB"/>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3370EB"/>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3370EB"/>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3370EB"/>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3370EB"/>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3370E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3370E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3370EB"/>
    <w:rPr>
      <w:rFonts w:asciiTheme="majorHAnsi" w:eastAsiaTheme="majorEastAsia" w:hAnsiTheme="majorHAnsi" w:cstheme="majorBidi"/>
      <w:i/>
      <w:iCs/>
      <w:color w:val="404040" w:themeColor="text1" w:themeTint="BF"/>
      <w:sz w:val="20"/>
      <w:szCs w:val="20"/>
    </w:rPr>
  </w:style>
  <w:style w:type="paragraph" w:styleId="Epgrafe">
    <w:name w:val="caption"/>
    <w:basedOn w:val="Normal"/>
    <w:next w:val="Normal"/>
    <w:uiPriority w:val="35"/>
    <w:semiHidden/>
    <w:unhideWhenUsed/>
    <w:qFormat/>
    <w:rsid w:val="003370EB"/>
    <w:pPr>
      <w:spacing w:line="240" w:lineRule="auto"/>
    </w:pPr>
    <w:rPr>
      <w:b/>
      <w:bCs/>
      <w:color w:val="4F81BD" w:themeColor="accent1"/>
      <w:sz w:val="18"/>
      <w:szCs w:val="18"/>
    </w:rPr>
  </w:style>
  <w:style w:type="paragraph" w:styleId="Ttulo">
    <w:name w:val="Title"/>
    <w:basedOn w:val="Normal"/>
    <w:next w:val="Normal"/>
    <w:link w:val="TtuloCar"/>
    <w:uiPriority w:val="10"/>
    <w:qFormat/>
    <w:rsid w:val="003370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3370EB"/>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3370E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3370EB"/>
    <w:rPr>
      <w:rFonts w:asciiTheme="majorHAnsi" w:eastAsiaTheme="majorEastAsia" w:hAnsiTheme="majorHAnsi" w:cstheme="majorBidi"/>
      <w:i/>
      <w:iCs/>
      <w:color w:val="4F81BD" w:themeColor="accent1"/>
      <w:spacing w:val="15"/>
      <w:sz w:val="24"/>
      <w:szCs w:val="24"/>
    </w:rPr>
  </w:style>
  <w:style w:type="character" w:styleId="Textoennegrita">
    <w:name w:val="Strong"/>
    <w:uiPriority w:val="22"/>
    <w:qFormat/>
    <w:rsid w:val="003370EB"/>
    <w:rPr>
      <w:b/>
      <w:bCs/>
    </w:rPr>
  </w:style>
  <w:style w:type="character" w:styleId="nfasis">
    <w:name w:val="Emphasis"/>
    <w:uiPriority w:val="20"/>
    <w:qFormat/>
    <w:rsid w:val="003370EB"/>
    <w:rPr>
      <w:i/>
      <w:iCs/>
    </w:rPr>
  </w:style>
  <w:style w:type="paragraph" w:styleId="Prrafodelista">
    <w:name w:val="List Paragraph"/>
    <w:basedOn w:val="Normal"/>
    <w:uiPriority w:val="34"/>
    <w:qFormat/>
    <w:rsid w:val="003370EB"/>
    <w:pPr>
      <w:ind w:left="720"/>
      <w:contextualSpacing/>
    </w:pPr>
  </w:style>
  <w:style w:type="paragraph" w:styleId="Cita">
    <w:name w:val="Quote"/>
    <w:basedOn w:val="Normal"/>
    <w:next w:val="Normal"/>
    <w:link w:val="CitaCar"/>
    <w:uiPriority w:val="29"/>
    <w:qFormat/>
    <w:rsid w:val="003370EB"/>
    <w:rPr>
      <w:i/>
      <w:iCs/>
      <w:color w:val="000000" w:themeColor="text1"/>
    </w:rPr>
  </w:style>
  <w:style w:type="character" w:customStyle="1" w:styleId="CitaCar">
    <w:name w:val="Cita Car"/>
    <w:basedOn w:val="Fuentedeprrafopredeter"/>
    <w:link w:val="Cita"/>
    <w:uiPriority w:val="29"/>
    <w:rsid w:val="003370EB"/>
    <w:rPr>
      <w:i/>
      <w:iCs/>
      <w:color w:val="000000" w:themeColor="text1"/>
    </w:rPr>
  </w:style>
  <w:style w:type="paragraph" w:styleId="Citadestacada">
    <w:name w:val="Intense Quote"/>
    <w:basedOn w:val="Normal"/>
    <w:next w:val="Normal"/>
    <w:link w:val="CitadestacadaCar"/>
    <w:uiPriority w:val="30"/>
    <w:qFormat/>
    <w:rsid w:val="003370EB"/>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3370EB"/>
    <w:rPr>
      <w:b/>
      <w:bCs/>
      <w:i/>
      <w:iCs/>
      <w:color w:val="4F81BD" w:themeColor="accent1"/>
    </w:rPr>
  </w:style>
  <w:style w:type="character" w:styleId="nfasissutil">
    <w:name w:val="Subtle Emphasis"/>
    <w:uiPriority w:val="19"/>
    <w:qFormat/>
    <w:rsid w:val="003370EB"/>
    <w:rPr>
      <w:i/>
      <w:iCs/>
      <w:color w:val="808080" w:themeColor="text1" w:themeTint="7F"/>
    </w:rPr>
  </w:style>
  <w:style w:type="character" w:styleId="nfasisintenso">
    <w:name w:val="Intense Emphasis"/>
    <w:uiPriority w:val="21"/>
    <w:qFormat/>
    <w:rsid w:val="003370EB"/>
    <w:rPr>
      <w:b/>
      <w:bCs/>
      <w:i/>
      <w:iCs/>
      <w:color w:val="4F81BD" w:themeColor="accent1"/>
    </w:rPr>
  </w:style>
  <w:style w:type="character" w:styleId="Referenciasutil">
    <w:name w:val="Subtle Reference"/>
    <w:uiPriority w:val="31"/>
    <w:qFormat/>
    <w:rsid w:val="003370EB"/>
    <w:rPr>
      <w:smallCaps/>
      <w:color w:val="C0504D" w:themeColor="accent2"/>
      <w:u w:val="single"/>
    </w:rPr>
  </w:style>
  <w:style w:type="character" w:styleId="Referenciaintensa">
    <w:name w:val="Intense Reference"/>
    <w:uiPriority w:val="32"/>
    <w:qFormat/>
    <w:rsid w:val="003370EB"/>
    <w:rPr>
      <w:b/>
      <w:bCs/>
      <w:smallCaps/>
      <w:color w:val="C0504D" w:themeColor="accent2"/>
      <w:spacing w:val="5"/>
      <w:u w:val="single"/>
    </w:rPr>
  </w:style>
  <w:style w:type="character" w:styleId="Ttulodellibro">
    <w:name w:val="Book Title"/>
    <w:uiPriority w:val="33"/>
    <w:qFormat/>
    <w:rsid w:val="003370EB"/>
    <w:rPr>
      <w:b/>
      <w:bCs/>
      <w:smallCaps/>
      <w:spacing w:val="5"/>
    </w:rPr>
  </w:style>
  <w:style w:type="paragraph" w:styleId="TtulodeTDC">
    <w:name w:val="TOC Heading"/>
    <w:basedOn w:val="Ttulo1"/>
    <w:next w:val="Normal"/>
    <w:uiPriority w:val="39"/>
    <w:semiHidden/>
    <w:unhideWhenUsed/>
    <w:qFormat/>
    <w:rsid w:val="003370EB"/>
    <w:pPr>
      <w:outlineLvl w:val="9"/>
    </w:pPr>
  </w:style>
  <w:style w:type="paragraph" w:styleId="Mapadeldocumento">
    <w:name w:val="Document Map"/>
    <w:basedOn w:val="Normal"/>
    <w:link w:val="MapadeldocumentoCar"/>
    <w:uiPriority w:val="99"/>
    <w:semiHidden/>
    <w:unhideWhenUsed/>
    <w:rsid w:val="003370EB"/>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3370EB"/>
    <w:rPr>
      <w:rFonts w:ascii="Tahoma" w:hAnsi="Tahoma" w:cs="Tahoma"/>
      <w:sz w:val="16"/>
      <w:szCs w:val="16"/>
    </w:rPr>
  </w:style>
  <w:style w:type="paragraph" w:styleId="Encabezado">
    <w:name w:val="header"/>
    <w:basedOn w:val="Normal"/>
    <w:link w:val="EncabezadoCar"/>
    <w:uiPriority w:val="99"/>
    <w:unhideWhenUsed/>
    <w:rsid w:val="003370E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370EB"/>
  </w:style>
  <w:style w:type="paragraph" w:styleId="Piedepgina">
    <w:name w:val="footer"/>
    <w:basedOn w:val="Normal"/>
    <w:link w:val="PiedepginaCar"/>
    <w:uiPriority w:val="99"/>
    <w:unhideWhenUsed/>
    <w:rsid w:val="003370E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370EB"/>
  </w:style>
</w:styles>
</file>

<file path=word/webSettings.xml><?xml version="1.0" encoding="utf-8"?>
<w:webSettings xmlns:r="http://schemas.openxmlformats.org/officeDocument/2006/relationships" xmlns:w="http://schemas.openxmlformats.org/wordprocessingml/2006/main">
  <w:divs>
    <w:div w:id="26564655">
      <w:bodyDiv w:val="1"/>
      <w:marLeft w:val="0"/>
      <w:marRight w:val="0"/>
      <w:marTop w:val="0"/>
      <w:marBottom w:val="0"/>
      <w:divBdr>
        <w:top w:val="none" w:sz="0" w:space="0" w:color="auto"/>
        <w:left w:val="none" w:sz="0" w:space="0" w:color="auto"/>
        <w:bottom w:val="none" w:sz="0" w:space="0" w:color="auto"/>
        <w:right w:val="none" w:sz="0" w:space="0" w:color="auto"/>
      </w:divBdr>
    </w:div>
    <w:div w:id="185021679">
      <w:bodyDiv w:val="1"/>
      <w:marLeft w:val="0"/>
      <w:marRight w:val="0"/>
      <w:marTop w:val="0"/>
      <w:marBottom w:val="0"/>
      <w:divBdr>
        <w:top w:val="none" w:sz="0" w:space="0" w:color="auto"/>
        <w:left w:val="none" w:sz="0" w:space="0" w:color="auto"/>
        <w:bottom w:val="none" w:sz="0" w:space="0" w:color="auto"/>
        <w:right w:val="none" w:sz="0" w:space="0" w:color="auto"/>
      </w:divBdr>
    </w:div>
    <w:div w:id="186218378">
      <w:bodyDiv w:val="1"/>
      <w:marLeft w:val="0"/>
      <w:marRight w:val="0"/>
      <w:marTop w:val="0"/>
      <w:marBottom w:val="0"/>
      <w:divBdr>
        <w:top w:val="none" w:sz="0" w:space="0" w:color="auto"/>
        <w:left w:val="none" w:sz="0" w:space="0" w:color="auto"/>
        <w:bottom w:val="none" w:sz="0" w:space="0" w:color="auto"/>
        <w:right w:val="none" w:sz="0" w:space="0" w:color="auto"/>
      </w:divBdr>
    </w:div>
    <w:div w:id="194579702">
      <w:bodyDiv w:val="1"/>
      <w:marLeft w:val="0"/>
      <w:marRight w:val="0"/>
      <w:marTop w:val="0"/>
      <w:marBottom w:val="0"/>
      <w:divBdr>
        <w:top w:val="none" w:sz="0" w:space="0" w:color="auto"/>
        <w:left w:val="none" w:sz="0" w:space="0" w:color="auto"/>
        <w:bottom w:val="none" w:sz="0" w:space="0" w:color="auto"/>
        <w:right w:val="none" w:sz="0" w:space="0" w:color="auto"/>
      </w:divBdr>
    </w:div>
    <w:div w:id="428550886">
      <w:bodyDiv w:val="1"/>
      <w:marLeft w:val="0"/>
      <w:marRight w:val="0"/>
      <w:marTop w:val="0"/>
      <w:marBottom w:val="0"/>
      <w:divBdr>
        <w:top w:val="none" w:sz="0" w:space="0" w:color="auto"/>
        <w:left w:val="none" w:sz="0" w:space="0" w:color="auto"/>
        <w:bottom w:val="none" w:sz="0" w:space="0" w:color="auto"/>
        <w:right w:val="none" w:sz="0" w:space="0" w:color="auto"/>
      </w:divBdr>
    </w:div>
    <w:div w:id="530995365">
      <w:bodyDiv w:val="1"/>
      <w:marLeft w:val="0"/>
      <w:marRight w:val="0"/>
      <w:marTop w:val="0"/>
      <w:marBottom w:val="0"/>
      <w:divBdr>
        <w:top w:val="none" w:sz="0" w:space="0" w:color="auto"/>
        <w:left w:val="none" w:sz="0" w:space="0" w:color="auto"/>
        <w:bottom w:val="none" w:sz="0" w:space="0" w:color="auto"/>
        <w:right w:val="none" w:sz="0" w:space="0" w:color="auto"/>
      </w:divBdr>
    </w:div>
    <w:div w:id="545802936">
      <w:bodyDiv w:val="1"/>
      <w:marLeft w:val="0"/>
      <w:marRight w:val="0"/>
      <w:marTop w:val="0"/>
      <w:marBottom w:val="0"/>
      <w:divBdr>
        <w:top w:val="none" w:sz="0" w:space="0" w:color="auto"/>
        <w:left w:val="none" w:sz="0" w:space="0" w:color="auto"/>
        <w:bottom w:val="none" w:sz="0" w:space="0" w:color="auto"/>
        <w:right w:val="none" w:sz="0" w:space="0" w:color="auto"/>
      </w:divBdr>
    </w:div>
    <w:div w:id="900360287">
      <w:bodyDiv w:val="1"/>
      <w:marLeft w:val="0"/>
      <w:marRight w:val="0"/>
      <w:marTop w:val="0"/>
      <w:marBottom w:val="0"/>
      <w:divBdr>
        <w:top w:val="none" w:sz="0" w:space="0" w:color="auto"/>
        <w:left w:val="none" w:sz="0" w:space="0" w:color="auto"/>
        <w:bottom w:val="none" w:sz="0" w:space="0" w:color="auto"/>
        <w:right w:val="none" w:sz="0" w:space="0" w:color="auto"/>
      </w:divBdr>
    </w:div>
    <w:div w:id="996685288">
      <w:bodyDiv w:val="1"/>
      <w:marLeft w:val="0"/>
      <w:marRight w:val="0"/>
      <w:marTop w:val="0"/>
      <w:marBottom w:val="0"/>
      <w:divBdr>
        <w:top w:val="none" w:sz="0" w:space="0" w:color="auto"/>
        <w:left w:val="none" w:sz="0" w:space="0" w:color="auto"/>
        <w:bottom w:val="none" w:sz="0" w:space="0" w:color="auto"/>
        <w:right w:val="none" w:sz="0" w:space="0" w:color="auto"/>
      </w:divBdr>
    </w:div>
    <w:div w:id="1002321085">
      <w:bodyDiv w:val="1"/>
      <w:marLeft w:val="0"/>
      <w:marRight w:val="0"/>
      <w:marTop w:val="0"/>
      <w:marBottom w:val="0"/>
      <w:divBdr>
        <w:top w:val="none" w:sz="0" w:space="0" w:color="auto"/>
        <w:left w:val="none" w:sz="0" w:space="0" w:color="auto"/>
        <w:bottom w:val="none" w:sz="0" w:space="0" w:color="auto"/>
        <w:right w:val="none" w:sz="0" w:space="0" w:color="auto"/>
      </w:divBdr>
    </w:div>
    <w:div w:id="1094744391">
      <w:bodyDiv w:val="1"/>
      <w:marLeft w:val="0"/>
      <w:marRight w:val="0"/>
      <w:marTop w:val="0"/>
      <w:marBottom w:val="0"/>
      <w:divBdr>
        <w:top w:val="none" w:sz="0" w:space="0" w:color="auto"/>
        <w:left w:val="none" w:sz="0" w:space="0" w:color="auto"/>
        <w:bottom w:val="none" w:sz="0" w:space="0" w:color="auto"/>
        <w:right w:val="none" w:sz="0" w:space="0" w:color="auto"/>
      </w:divBdr>
    </w:div>
    <w:div w:id="1163161735">
      <w:bodyDiv w:val="1"/>
      <w:marLeft w:val="0"/>
      <w:marRight w:val="0"/>
      <w:marTop w:val="0"/>
      <w:marBottom w:val="0"/>
      <w:divBdr>
        <w:top w:val="none" w:sz="0" w:space="0" w:color="auto"/>
        <w:left w:val="none" w:sz="0" w:space="0" w:color="auto"/>
        <w:bottom w:val="none" w:sz="0" w:space="0" w:color="auto"/>
        <w:right w:val="none" w:sz="0" w:space="0" w:color="auto"/>
      </w:divBdr>
    </w:div>
    <w:div w:id="1835486278">
      <w:bodyDiv w:val="1"/>
      <w:marLeft w:val="0"/>
      <w:marRight w:val="0"/>
      <w:marTop w:val="0"/>
      <w:marBottom w:val="0"/>
      <w:divBdr>
        <w:top w:val="none" w:sz="0" w:space="0" w:color="auto"/>
        <w:left w:val="none" w:sz="0" w:space="0" w:color="auto"/>
        <w:bottom w:val="none" w:sz="0" w:space="0" w:color="auto"/>
        <w:right w:val="none" w:sz="0" w:space="0" w:color="auto"/>
      </w:divBdr>
    </w:div>
    <w:div w:id="1943145131">
      <w:bodyDiv w:val="1"/>
      <w:marLeft w:val="0"/>
      <w:marRight w:val="0"/>
      <w:marTop w:val="0"/>
      <w:marBottom w:val="0"/>
      <w:divBdr>
        <w:top w:val="none" w:sz="0" w:space="0" w:color="auto"/>
        <w:left w:val="none" w:sz="0" w:space="0" w:color="auto"/>
        <w:bottom w:val="none" w:sz="0" w:space="0" w:color="auto"/>
        <w:right w:val="none" w:sz="0" w:space="0" w:color="auto"/>
      </w:divBdr>
    </w:div>
    <w:div w:id="2001078086">
      <w:bodyDiv w:val="1"/>
      <w:marLeft w:val="0"/>
      <w:marRight w:val="0"/>
      <w:marTop w:val="0"/>
      <w:marBottom w:val="0"/>
      <w:divBdr>
        <w:top w:val="none" w:sz="0" w:space="0" w:color="auto"/>
        <w:left w:val="none" w:sz="0" w:space="0" w:color="auto"/>
        <w:bottom w:val="none" w:sz="0" w:space="0" w:color="auto"/>
        <w:right w:val="none" w:sz="0" w:space="0" w:color="auto"/>
      </w:divBdr>
    </w:div>
    <w:div w:id="212769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90E5AB821FE42D9A7DD02E3B18B957C"/>
        <w:category>
          <w:name w:val="General"/>
          <w:gallery w:val="placeholder"/>
        </w:category>
        <w:types>
          <w:type w:val="bbPlcHdr"/>
        </w:types>
        <w:behaviors>
          <w:behavior w:val="content"/>
        </w:behaviors>
        <w:guid w:val="{417C3255-0BD4-4A87-A2BD-3A4E1E8CD71B}"/>
      </w:docPartPr>
      <w:docPartBody>
        <w:p w:rsidR="00DE458B" w:rsidRDefault="00DE458B" w:rsidP="00DE458B">
          <w:pPr>
            <w:pStyle w:val="090E5AB821FE42D9A7DD02E3B18B957C"/>
          </w:pPr>
          <w:r>
            <w:rPr>
              <w:rFonts w:asciiTheme="majorHAnsi" w:eastAsiaTheme="majorEastAsia" w:hAnsiTheme="majorHAnsi" w:cstheme="majorBidi"/>
              <w:sz w:val="72"/>
              <w:szCs w:val="72"/>
            </w:rPr>
            <w:t>[Escribir el título del documento]</w:t>
          </w:r>
        </w:p>
      </w:docPartBody>
    </w:docPart>
    <w:docPart>
      <w:docPartPr>
        <w:name w:val="B24EAC85EA9C4DA7BBAF98D2511F4416"/>
        <w:category>
          <w:name w:val="General"/>
          <w:gallery w:val="placeholder"/>
        </w:category>
        <w:types>
          <w:type w:val="bbPlcHdr"/>
        </w:types>
        <w:behaviors>
          <w:behavior w:val="content"/>
        </w:behaviors>
        <w:guid w:val="{65DBEC9F-E07F-4DFF-A74D-FDB6C2BB3EBD}"/>
      </w:docPartPr>
      <w:docPartBody>
        <w:p w:rsidR="00DE458B" w:rsidRDefault="00DE458B" w:rsidP="00DE458B">
          <w:pPr>
            <w:pStyle w:val="B24EAC85EA9C4DA7BBAF98D2511F4416"/>
          </w:pPr>
          <w:r>
            <w:rPr>
              <w:sz w:val="40"/>
              <w:szCs w:val="40"/>
            </w:rPr>
            <w:t>[Escribir el subtítulo del documento]</w:t>
          </w:r>
        </w:p>
      </w:docPartBody>
    </w:docPart>
    <w:docPart>
      <w:docPartPr>
        <w:name w:val="9C4B32C2FC634A16B84E5AB82DA9BF6D"/>
        <w:category>
          <w:name w:val="General"/>
          <w:gallery w:val="placeholder"/>
        </w:category>
        <w:types>
          <w:type w:val="bbPlcHdr"/>
        </w:types>
        <w:behaviors>
          <w:behavior w:val="content"/>
        </w:behaviors>
        <w:guid w:val="{0A206A04-064D-43AE-B045-9488F53ED236}"/>
      </w:docPartPr>
      <w:docPartBody>
        <w:p w:rsidR="00DE458B" w:rsidRDefault="00DE458B" w:rsidP="00DE458B">
          <w:pPr>
            <w:pStyle w:val="9C4B32C2FC634A16B84E5AB82DA9BF6D"/>
          </w:pPr>
          <w:r>
            <w:rPr>
              <w:sz w:val="28"/>
              <w:szCs w:val="28"/>
            </w:rPr>
            <w:t>[Escribir el nombre del autor]</w:t>
          </w:r>
        </w:p>
      </w:docPartBody>
    </w:docPart>
    <w:docPart>
      <w:docPartPr>
        <w:name w:val="9D46A4F17D994E18AADBEA1AD2DE2565"/>
        <w:category>
          <w:name w:val="General"/>
          <w:gallery w:val="placeholder"/>
        </w:category>
        <w:types>
          <w:type w:val="bbPlcHdr"/>
        </w:types>
        <w:behaviors>
          <w:behavior w:val="content"/>
        </w:behaviors>
        <w:guid w:val="{C471CB52-9811-4655-9CDF-54EC4CCA07E0}"/>
      </w:docPartPr>
      <w:docPartBody>
        <w:p w:rsidR="00DE458B" w:rsidRDefault="00DE458B" w:rsidP="00DE458B">
          <w:pPr>
            <w:pStyle w:val="9D46A4F17D994E18AADBEA1AD2DE2565"/>
          </w:pPr>
          <w:r>
            <w:rPr>
              <w:b/>
              <w:bCs/>
              <w:color w:val="1F497D" w:themeColor="text2"/>
              <w:sz w:val="28"/>
              <w:szCs w:val="28"/>
            </w:rPr>
            <w:t>[Escribir el título del documento]</w:t>
          </w:r>
        </w:p>
      </w:docPartBody>
    </w:docPart>
    <w:docPart>
      <w:docPartPr>
        <w:name w:val="7C0ECDCFEED042D095ECC31A7875895F"/>
        <w:category>
          <w:name w:val="General"/>
          <w:gallery w:val="placeholder"/>
        </w:category>
        <w:types>
          <w:type w:val="bbPlcHdr"/>
        </w:types>
        <w:behaviors>
          <w:behavior w:val="content"/>
        </w:behaviors>
        <w:guid w:val="{6DB9AE8C-BB56-41CC-90F6-EDDFDC814A30}"/>
      </w:docPartPr>
      <w:docPartBody>
        <w:p w:rsidR="00DE458B" w:rsidRDefault="00DE458B" w:rsidP="00DE458B">
          <w:pPr>
            <w:pStyle w:val="7C0ECDCFEED042D095ECC31A7875895F"/>
          </w:pPr>
          <w:r>
            <w:rPr>
              <w:color w:val="4F81BD" w:themeColor="accent1"/>
            </w:rPr>
            <w:t>[Escribir el subtítulo del documento]</w:t>
          </w:r>
        </w:p>
      </w:docPartBody>
    </w:docPart>
    <w:docPart>
      <w:docPartPr>
        <w:name w:val="D204BD6BAAA64986B53E4F02FAD5AF4F"/>
        <w:category>
          <w:name w:val="General"/>
          <w:gallery w:val="placeholder"/>
        </w:category>
        <w:types>
          <w:type w:val="bbPlcHdr"/>
        </w:types>
        <w:behaviors>
          <w:behavior w:val="content"/>
        </w:behaviors>
        <w:guid w:val="{06D6BC0B-A1F3-4199-B501-7E4B9E0D5443}"/>
      </w:docPartPr>
      <w:docPartBody>
        <w:p w:rsidR="00DE458B" w:rsidRDefault="00DE458B" w:rsidP="00DE458B">
          <w:pPr>
            <w:pStyle w:val="D204BD6BAAA64986B53E4F02FAD5AF4F"/>
          </w:pPr>
          <w:r>
            <w:rPr>
              <w:color w:val="808080" w:themeColor="text1" w:themeTint="7F"/>
            </w:rPr>
            <w:t>[Escribir el nombre del autor]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E458B"/>
    <w:rsid w:val="00DE458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6797566081234079BC20BE368CD125D7">
    <w:name w:val="6797566081234079BC20BE368CD125D7"/>
    <w:rsid w:val="00DE458B"/>
  </w:style>
  <w:style w:type="paragraph" w:customStyle="1" w:styleId="CB824FC1D0A94DBDB2F268CDF316B0F8">
    <w:name w:val="CB824FC1D0A94DBDB2F268CDF316B0F8"/>
    <w:rsid w:val="00DE458B"/>
  </w:style>
  <w:style w:type="paragraph" w:customStyle="1" w:styleId="DFEC676EA39A4CDE844E5E72BD0CA35A">
    <w:name w:val="DFEC676EA39A4CDE844E5E72BD0CA35A"/>
    <w:rsid w:val="00DE458B"/>
  </w:style>
  <w:style w:type="paragraph" w:customStyle="1" w:styleId="4E4245BEE5E540B3BBC3FF0E58F3A876">
    <w:name w:val="4E4245BEE5E540B3BBC3FF0E58F3A876"/>
    <w:rsid w:val="00DE458B"/>
  </w:style>
  <w:style w:type="paragraph" w:customStyle="1" w:styleId="E9316C356B004A4190ED6D85DDB8A31A">
    <w:name w:val="E9316C356B004A4190ED6D85DDB8A31A"/>
    <w:rsid w:val="00DE458B"/>
  </w:style>
  <w:style w:type="paragraph" w:customStyle="1" w:styleId="090E5AB821FE42D9A7DD02E3B18B957C">
    <w:name w:val="090E5AB821FE42D9A7DD02E3B18B957C"/>
    <w:rsid w:val="00DE458B"/>
  </w:style>
  <w:style w:type="paragraph" w:customStyle="1" w:styleId="B24EAC85EA9C4DA7BBAF98D2511F4416">
    <w:name w:val="B24EAC85EA9C4DA7BBAF98D2511F4416"/>
    <w:rsid w:val="00DE458B"/>
  </w:style>
  <w:style w:type="paragraph" w:customStyle="1" w:styleId="9C4B32C2FC634A16B84E5AB82DA9BF6D">
    <w:name w:val="9C4B32C2FC634A16B84E5AB82DA9BF6D"/>
    <w:rsid w:val="00DE458B"/>
  </w:style>
  <w:style w:type="paragraph" w:customStyle="1" w:styleId="3EF84F1CB5754EC69DF859E22C9EE32F">
    <w:name w:val="3EF84F1CB5754EC69DF859E22C9EE32F"/>
    <w:rsid w:val="00DE458B"/>
  </w:style>
  <w:style w:type="paragraph" w:customStyle="1" w:styleId="F2EA489598204980842ACB2283A4A5E5">
    <w:name w:val="F2EA489598204980842ACB2283A4A5E5"/>
    <w:rsid w:val="00DE458B"/>
  </w:style>
  <w:style w:type="paragraph" w:customStyle="1" w:styleId="03ED48B0C75B4969969D6BB88EA81A71">
    <w:name w:val="03ED48B0C75B4969969D6BB88EA81A71"/>
    <w:rsid w:val="00DE458B"/>
  </w:style>
  <w:style w:type="paragraph" w:customStyle="1" w:styleId="9D46A4F17D994E18AADBEA1AD2DE2565">
    <w:name w:val="9D46A4F17D994E18AADBEA1AD2DE2565"/>
    <w:rsid w:val="00DE458B"/>
  </w:style>
  <w:style w:type="paragraph" w:customStyle="1" w:styleId="7C0ECDCFEED042D095ECC31A7875895F">
    <w:name w:val="7C0ECDCFEED042D095ECC31A7875895F"/>
    <w:rsid w:val="00DE458B"/>
  </w:style>
  <w:style w:type="paragraph" w:customStyle="1" w:styleId="D204BD6BAAA64986B53E4F02FAD5AF4F">
    <w:name w:val="D204BD6BAAA64986B53E4F02FAD5AF4F"/>
    <w:rsid w:val="00DE458B"/>
  </w:style>
  <w:style w:type="paragraph" w:customStyle="1" w:styleId="A6002E8563FF42CC9EAB24396EA285FB">
    <w:name w:val="A6002E8563FF42CC9EAB24396EA285FB"/>
    <w:rsid w:val="00DE458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2009-05-30T00:00:00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FE8217-A472-4F03-878D-C0036D8C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872</TotalTime>
  <Pages>14</Pages>
  <Words>2179</Words>
  <Characters>11987</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Propuesta nuevo formato de competición europea de clubes</vt:lpstr>
    </vt:vector>
  </TitlesOfParts>
  <Company>PiKoMuLe</Company>
  <LinksUpToDate>false</LinksUpToDate>
  <CharactersWithSpaces>14138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nuevo formato de competición europea de clubes</dc:title>
  <dc:subject>Euroliga</dc:subject>
  <dc:creator>José Carlos propuesta.euroliga@gmail.com</dc:creator>
  <cp:lastModifiedBy>Windows Vista SP1 Relax Edition 2</cp:lastModifiedBy>
  <cp:revision>18</cp:revision>
  <dcterms:created xsi:type="dcterms:W3CDTF">2009-05-29T23:57:00Z</dcterms:created>
  <dcterms:modified xsi:type="dcterms:W3CDTF">2009-05-30T14:29:00Z</dcterms:modified>
</cp:coreProperties>
</file>